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69394819"/>
        <w:docPartObj>
          <w:docPartGallery w:val="Cover Pages"/>
          <w:docPartUnique/>
        </w:docPartObj>
      </w:sdtPr>
      <w:sdtEndPr>
        <w:rPr>
          <w:b/>
          <w:sz w:val="34"/>
          <w:szCs w:val="34"/>
        </w:rPr>
      </w:sdtEndPr>
      <w:sdtContent>
        <w:p w:rsidR="00207939" w:rsidRDefault="00A00B88">
          <w:r>
            <w:rPr>
              <w:noProof/>
            </w:rPr>
            <w:pict>
              <v:group id="Grupo 14" o:spid="_x0000_s1026" style="position:absolute;margin-left:1159.95pt;margin-top:0;width:280.95pt;height:841.75pt;z-index:251671552;mso-height-percent:1000;mso-position-horizontal:right;mso-position-horizontal-relative:page;mso-position-vertical:top;mso-position-vertical-relative:page;mso-height-percent:1000" coordorigin="7344" coordsize="489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365" o:spid="_x0000_s1028"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AcMMA&#10;AADbAAAADwAAAGRycy9kb3ducmV2LnhtbERPS4vCMBC+L/gfwizsZVlTPUitRlkUwQce1FU8Ds3Y&#10;FptJabJa/fVGELzNx/ec4bgxpbhQ7QrLCjrtCARxanXBmYK/3ewnBuE8ssbSMim4kYPxqPUxxETb&#10;K2/osvWZCCHsElSQe18lUro0J4OubSviwJ1sbdAHWGdS13gN4aaU3SjqSYMFh4YcK5rklJ63/0ZB&#10;upy6+/f0sF6vzL533J3jaHGMlfr6bH4HIDw1/i1+uec6zO/D85dwgB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zAcMMAAADbAAAADwAAAAAAAAAAAAAAAACYAgAAZHJzL2Rv&#10;d25yZXYueG1sUEsFBgAAAAAEAAQA9QAAAIgDAAAAAA==&#10;" fillcolor="#9bbb59 [3206]" stroked="f" strokecolor="#d8d8d8"/>
                  <v:rect id="Rectangle 366" o:spid="_x0000_s1029"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NyMEA&#10;AADbAAAADwAAAGRycy9kb3ducmV2LnhtbERPTWsCMRC9F/ofwhS81WwVl7I1SikWW7yoLT0Pm+lm&#10;cTNZklG3/fXmIHh8vO/5cvCdOlFMbWADT+MCFHEdbMuNge+v98dnUEmQLXaBycAfJVgu7u/mWNlw&#10;5h2d9tKoHMKpQgNOpK+0TrUjj2kceuLM/YboUTKMjbYRzzncd3pSFKX22HJucNjTm6P6sD96Az+y&#10;+ZxtD5siluv/6dbJaoflypjRw/D6AkpokJv46v6wBiZ5ff6Sf4BeX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oDcjBAAAA2wAAAA8AAAAAAAAAAAAAAAAAmAIAAGRycy9kb3du&#10;cmV2LnhtbFBLBQYAAAAABAAEAPUAAACGAwAAAAA=&#10;" fillcolor="#9bbb59 [3206]" stroked="f" strokecolor="white" strokeweight="1pt">
                    <v:fill r:id="rId9" o:title="" opacity="52428f" color2="white [3212]" o:opacity2="52428f" type="pattern"/>
                    <v:shadow color="#d8d8d8" offset="3pt,3pt"/>
                  </v:rect>
                </v:group>
                <v:rect id="Rectangle 367" o:spid="_x0000_s1030"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WosQA&#10;AADbAAAADwAAAGRycy9kb3ducmV2LnhtbESPQWsCMRSE74L/IbxCL1ITLYhdjSKlhfZScRXx+Hbz&#10;ulncvCybVLf/vikIHoeZ+YZZrnvXiAt1ofasYTJWIIhLb2quNBz2709zECEiG2w8k4ZfCrBeDQdL&#10;zIy/8o4ueaxEgnDIUIONsc2kDKUlh2HsW+LkffvOYUyyq6Tp8JrgrpFTpWbSYc1pwWJLr5bKc/7j&#10;NGzpaJ8/X4riTX2di9NJxZEho/XjQ79ZgIjUx3v41v4wGqYT+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FFqLEAAAA2wAAAA8AAAAAAAAAAAAAAAAAmAIAAGRycy9k&#10;b3ducmV2LnhtbFBLBQYAAAAABAAEAPUAAACJAwAAAAA=&#10;" filled="f" stroked="f" strokecolor="white"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Año"/>
                          <w:id w:val="13031002"/>
                          <w:showingPlcHd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p w:rsidR="00014181" w:rsidRDefault="00705DD1">
                            <w:pPr>
                              <w:pStyle w:val="Sinespaciad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w10:wrap anchorx="page" anchory="page"/>
              </v:group>
            </w:pict>
          </w:r>
          <w:r>
            <w:rPr>
              <w:b/>
              <w:noProof/>
              <w:sz w:val="34"/>
              <w:szCs w:val="34"/>
            </w:rPr>
            <w:pict>
              <v:shapetype id="_x0000_t202" coordsize="21600,21600" o:spt="202" path="m,l,21600r21600,l21600,xe">
                <v:stroke joinstyle="miter"/>
                <v:path gradientshapeok="t" o:connecttype="rect"/>
              </v:shapetype>
              <v:shape id="Text Box 25" o:spid="_x0000_s1038" type="#_x0000_t202" style="position:absolute;margin-left:169.6pt;margin-top:2.95pt;width:268.1pt;height:48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UtwIAALs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" filled="f" stroked="f">
                <v:textbox>
                  <w:txbxContent>
                    <w:p w:rsidR="00014181" w:rsidRPr="00507D2D" w:rsidRDefault="00014181" w:rsidP="00154DB7">
                      <w:pPr>
                        <w:spacing w:after="0" w:line="240" w:lineRule="auto"/>
                        <w:jc w:val="center"/>
                        <w:rPr>
                          <w:b/>
                          <w:smallCaps/>
                          <w:color w:val="FFFFFF" w:themeColor="background1"/>
                          <w:sz w:val="30"/>
                          <w:szCs w:val="30"/>
                        </w:rPr>
                      </w:pPr>
                      <w:r w:rsidRPr="00507D2D">
                        <w:rPr>
                          <w:b/>
                          <w:smallCaps/>
                          <w:color w:val="FFFFFF" w:themeColor="background1"/>
                          <w:sz w:val="30"/>
                          <w:szCs w:val="30"/>
                        </w:rPr>
                        <w:t>Comisión de liturgia, música y arte sacro</w:t>
                      </w:r>
                    </w:p>
                    <w:p w:rsidR="00014181" w:rsidRPr="00507D2D" w:rsidRDefault="00014181" w:rsidP="00154DB7">
                      <w:pPr>
                        <w:spacing w:after="0" w:line="240" w:lineRule="auto"/>
                        <w:jc w:val="center"/>
                        <w:rPr>
                          <w:color w:val="FFFFFF" w:themeColor="background1"/>
                          <w:sz w:val="30"/>
                          <w:szCs w:val="30"/>
                        </w:rPr>
                      </w:pPr>
                      <w:r w:rsidRPr="00507D2D">
                        <w:rPr>
                          <w:color w:val="FFFFFF" w:themeColor="background1"/>
                          <w:sz w:val="30"/>
                          <w:szCs w:val="30"/>
                        </w:rPr>
                        <w:t>Diócesis de Lomas de Zamora</w:t>
                      </w:r>
                    </w:p>
                  </w:txbxContent>
                </v:textbox>
              </v:shape>
            </w:pict>
          </w:r>
          <w:r w:rsidR="00154DB7">
            <w:rPr>
              <w:b/>
              <w:noProof/>
              <w:sz w:val="34"/>
              <w:szCs w:val="34"/>
            </w:rPr>
            <w:drawing>
              <wp:anchor distT="0" distB="0" distL="36195" distR="36195" simplePos="0" relativeHeight="251675648" behindDoc="0" locked="0" layoutInCell="1" allowOverlap="1">
                <wp:simplePos x="0" y="0"/>
                <wp:positionH relativeFrom="column">
                  <wp:posOffset>-104775</wp:posOffset>
                </wp:positionH>
                <wp:positionV relativeFrom="paragraph">
                  <wp:posOffset>-174625</wp:posOffset>
                </wp:positionV>
                <wp:extent cx="1212850" cy="1183640"/>
                <wp:effectExtent l="114300" t="76200" r="120650" b="73660"/>
                <wp:wrapTight wrapText="bothSides">
                  <wp:wrapPolygon edited="0">
                    <wp:start x="-2036" y="-1391"/>
                    <wp:lineTo x="-2036" y="22944"/>
                    <wp:lineTo x="23070" y="22944"/>
                    <wp:lineTo x="23749" y="21206"/>
                    <wp:lineTo x="23749" y="3824"/>
                    <wp:lineTo x="23409" y="-695"/>
                    <wp:lineTo x="23070" y="-1391"/>
                    <wp:lineTo x="-2036" y="-1391"/>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DILI.jpg"/>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1212850" cy="11836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207939" w:rsidRDefault="00A00B88">
          <w:pPr>
            <w:rPr>
              <w:b/>
              <w:sz w:val="34"/>
              <w:szCs w:val="34"/>
            </w:rPr>
          </w:pPr>
          <w:r>
            <w:rPr>
              <w:noProof/>
            </w:rPr>
            <w:pict>
              <v:shape id="Text Box 24" o:spid="_x0000_s1032" type="#_x0000_t202" style="position:absolute;margin-left:157.95pt;margin-top:279.35pt;width:227.6pt;height:17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" fillcolor="white [3201]" strokecolor="#c2d69b [1942]" strokeweight="1pt">
                <v:fill color2="#d6e3bc [1302]" focus="100%" type="gradient"/>
                <v:shadow on="t" color="#4e6128 [1606]" opacity=".5" offset="1pt"/>
                <v:textbox>
                  <w:txbxContent>
                    <w:p w:rsidR="00014181" w:rsidRPr="001B0084" w:rsidRDefault="00014181" w:rsidP="001B0084">
                      <w:pPr>
                        <w:spacing w:after="0"/>
                        <w:rPr>
                          <w:b/>
                          <w:sz w:val="10"/>
                        </w:rPr>
                      </w:pPr>
                    </w:p>
                    <w:p w:rsidR="00014181" w:rsidRDefault="00014181" w:rsidP="001B0084">
                      <w:pPr>
                        <w:jc w:val="center"/>
                        <w:rPr>
                          <w:b/>
                          <w:sz w:val="24"/>
                        </w:rPr>
                      </w:pPr>
                      <w:r>
                        <w:rPr>
                          <w:b/>
                          <w:sz w:val="24"/>
                        </w:rPr>
                        <w:t>CONTENIDO:</w:t>
                      </w:r>
                    </w:p>
                    <w:p w:rsidR="00014181" w:rsidRDefault="00014181">
                      <w:pPr>
                        <w:rPr>
                          <w:b/>
                          <w:sz w:val="24"/>
                        </w:rPr>
                      </w:pPr>
                      <w:r w:rsidRPr="00180C18">
                        <w:rPr>
                          <w:b/>
                          <w:sz w:val="24"/>
                        </w:rPr>
                        <w:t xml:space="preserve">Notas pastorales </w:t>
                      </w:r>
                    </w:p>
                    <w:p w:rsidR="00C310B4" w:rsidRPr="00712AC4" w:rsidRDefault="00C310B4" w:rsidP="00C310B4">
                      <w:pPr>
                        <w:spacing w:after="0" w:line="240" w:lineRule="auto"/>
                        <w:rPr>
                          <w:rFonts w:cs="Calibri"/>
                          <w:b/>
                          <w:sz w:val="24"/>
                        </w:rPr>
                      </w:pPr>
                      <w:r w:rsidRPr="00712AC4">
                        <w:rPr>
                          <w:rFonts w:cs="Calibri"/>
                          <w:b/>
                          <w:sz w:val="24"/>
                        </w:rPr>
                        <w:t>Modelos de formularios para la oración universal</w:t>
                      </w:r>
                    </w:p>
                    <w:p w:rsidR="00014181" w:rsidRDefault="00014181" w:rsidP="0099067D">
                      <w:pPr>
                        <w:rPr>
                          <w:sz w:val="24"/>
                        </w:rPr>
                      </w:pPr>
                    </w:p>
                    <w:p w:rsidR="00902F9E" w:rsidRPr="00902F9E" w:rsidRDefault="00902F9E" w:rsidP="00902F9E">
                      <w:pPr>
                        <w:jc w:val="center"/>
                        <w:rPr>
                          <w:i/>
                          <w:sz w:val="24"/>
                        </w:rPr>
                      </w:pPr>
                      <w:r w:rsidRPr="00902F9E">
                        <w:rPr>
                          <w:i/>
                          <w:sz w:val="24"/>
                        </w:rPr>
                        <w:t>(</w:t>
                      </w:r>
                      <w:proofErr w:type="spellStart"/>
                      <w:proofErr w:type="gramStart"/>
                      <w:r w:rsidRPr="00902F9E">
                        <w:rPr>
                          <w:i/>
                          <w:sz w:val="24"/>
                        </w:rPr>
                        <w:t>adexperimentum</w:t>
                      </w:r>
                      <w:proofErr w:type="spellEnd"/>
                      <w:proofErr w:type="gramEnd"/>
                      <w:r w:rsidRPr="00902F9E">
                        <w:rPr>
                          <w:i/>
                          <w:sz w:val="24"/>
                        </w:rPr>
                        <w:t>)</w:t>
                      </w:r>
                    </w:p>
                  </w:txbxContent>
                </v:textbox>
              </v:shape>
            </w:pict>
          </w:r>
          <w:r w:rsidR="009D6D43" w:rsidRPr="009D6D43">
            <w:rPr>
              <w:b/>
              <w:noProof/>
              <w:sz w:val="34"/>
              <w:szCs w:val="34"/>
            </w:rPr>
            <w:drawing>
              <wp:anchor distT="0" distB="0" distL="114300" distR="114300" simplePos="0" relativeHeight="251683840" behindDoc="0" locked="0" layoutInCell="1" allowOverlap="1">
                <wp:simplePos x="0" y="0"/>
                <wp:positionH relativeFrom="column">
                  <wp:posOffset>-1508760</wp:posOffset>
                </wp:positionH>
                <wp:positionV relativeFrom="paragraph">
                  <wp:posOffset>2078267</wp:posOffset>
                </wp:positionV>
                <wp:extent cx="3283454" cy="3286861"/>
                <wp:effectExtent l="19050" t="0" r="0" b="0"/>
                <wp:wrapNone/>
                <wp:docPr id="9" name="7 Imagen" descr="jesus-sinagoga-1_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sinagoga-1_preview.jpg"/>
                        <pic:cNvPicPr/>
                      </pic:nvPicPr>
                      <pic:blipFill>
                        <a:blip r:embed="rId11" cstate="print"/>
                        <a:stretch>
                          <a:fillRect/>
                        </a:stretch>
                      </pic:blipFill>
                      <pic:spPr>
                        <a:xfrm>
                          <a:off x="0" y="0"/>
                          <a:ext cx="3283454" cy="3286861"/>
                        </a:xfrm>
                        <a:prstGeom prst="rect">
                          <a:avLst/>
                        </a:prstGeom>
                        <a:ln>
                          <a:noFill/>
                        </a:ln>
                        <a:effectLst>
                          <a:softEdge rad="112500"/>
                        </a:effectLst>
                      </pic:spPr>
                    </pic:pic>
                  </a:graphicData>
                </a:graphic>
              </wp:anchor>
            </w:drawing>
          </w:r>
          <w:r>
            <w:rPr>
              <w:noProof/>
            </w:rPr>
            <w:pict>
              <v:rect id="Rectángulo 16" o:spid="_x0000_s1034" style="position:absolute;margin-left:44.2pt;margin-top:152.4pt;width:511.75pt;height:50.4pt;z-index:251673600;visibility:visible;mso-height-percent:73;mso-position-horizontal-relative:page;mso-position-vertical-relative:page;mso-height-percent:73;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ítulo"/>
                        <w:id w:val="13031004"/>
                        <w:dataBinding w:prefixMappings="xmlns:ns0='http://schemas.openxmlformats.org/package/2006/metadata/core-properties' xmlns:ns1='http://purl.org/dc/elements/1.1/'" w:xpath="/ns0:coreProperties[1]/ns1:title[1]" w:storeItemID="{6C3C8BC8-F283-45AE-878A-BAB7291924A1}"/>
                        <w:text/>
                      </w:sdtPr>
                      <w:sdtEndPr/>
                      <w:sdtContent>
                        <w:p w:rsidR="00014181" w:rsidRDefault="00014181">
                          <w:pPr>
                            <w:pStyle w:val="Sinespaciado"/>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Subsidio: GUIONES</w:t>
                          </w:r>
                        </w:p>
                      </w:sdtContent>
                    </w:sdt>
                  </w:txbxContent>
                </v:textbox>
                <w10:wrap anchorx="page" anchory="page"/>
              </v:rect>
            </w:pict>
          </w:r>
          <w:r w:rsidR="00154DB7">
            <w:rPr>
              <w:noProof/>
            </w:rPr>
            <w:drawing>
              <wp:anchor distT="0" distB="0" distL="114300" distR="114300" simplePos="0" relativeHeight="251679744" behindDoc="0" locked="0" layoutInCell="1" allowOverlap="1">
                <wp:simplePos x="0" y="0"/>
                <wp:positionH relativeFrom="column">
                  <wp:posOffset>-1505585</wp:posOffset>
                </wp:positionH>
                <wp:positionV relativeFrom="paragraph">
                  <wp:posOffset>5467350</wp:posOffset>
                </wp:positionV>
                <wp:extent cx="3287395" cy="3294380"/>
                <wp:effectExtent l="19050" t="0" r="8255" b="0"/>
                <wp:wrapTight wrapText="bothSides">
                  <wp:wrapPolygon edited="0">
                    <wp:start x="501" y="0"/>
                    <wp:lineTo x="-125" y="874"/>
                    <wp:lineTo x="-125" y="20734"/>
                    <wp:lineTo x="250" y="21483"/>
                    <wp:lineTo x="501" y="21483"/>
                    <wp:lineTo x="21028" y="21483"/>
                    <wp:lineTo x="21279" y="21483"/>
                    <wp:lineTo x="21654" y="20734"/>
                    <wp:lineTo x="21654" y="874"/>
                    <wp:lineTo x="21404" y="125"/>
                    <wp:lineTo x="21028" y="0"/>
                    <wp:lineTo x="501" y="0"/>
                  </wp:wrapPolygon>
                </wp:wrapTight>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caristia.jpg"/>
                        <pic:cNvPicPr/>
                      </pic:nvPicPr>
                      <pic:blipFill>
                        <a:blip r:embed="rId12" cstate="screen">
                          <a:extLst>
                            <a:ext uri="{28A0092B-C50C-407E-A947-70E740481C1C}">
                              <a14:useLocalDpi xmlns:a14="http://schemas.microsoft.com/office/drawing/2010/main" val="0"/>
                            </a:ext>
                          </a:extLst>
                        </a:blip>
                        <a:stretch>
                          <a:fillRect/>
                        </a:stretch>
                      </pic:blipFill>
                      <pic:spPr>
                        <a:xfrm>
                          <a:off x="0" y="0"/>
                          <a:ext cx="3287395" cy="3294380"/>
                        </a:xfrm>
                        <a:prstGeom prst="rect">
                          <a:avLst/>
                        </a:prstGeom>
                        <a:ln>
                          <a:noFill/>
                        </a:ln>
                        <a:effectLst>
                          <a:softEdge rad="112500"/>
                        </a:effectLst>
                      </pic:spPr>
                    </pic:pic>
                  </a:graphicData>
                </a:graphic>
              </wp:anchor>
            </w:drawing>
          </w:r>
          <w:r w:rsidR="00207939">
            <w:rPr>
              <w:b/>
              <w:sz w:val="34"/>
              <w:szCs w:val="34"/>
            </w:rPr>
            <w:br w:type="page"/>
          </w:r>
        </w:p>
      </w:sdtContent>
    </w:sdt>
    <w:p w:rsidR="00154DB7" w:rsidRPr="00400BCD" w:rsidRDefault="00154DB7" w:rsidP="00E86ADB">
      <w:pPr>
        <w:spacing w:after="0"/>
        <w:jc w:val="center"/>
        <w:rPr>
          <w:b/>
          <w:sz w:val="40"/>
          <w:szCs w:val="40"/>
        </w:rPr>
      </w:pPr>
    </w:p>
    <w:p w:rsidR="00235EB2" w:rsidRPr="004E3008" w:rsidRDefault="00DB74D0" w:rsidP="004E3008">
      <w:pPr>
        <w:shd w:val="clear" w:color="auto" w:fill="B6DDE8" w:themeFill="accent5" w:themeFillTint="66"/>
        <w:spacing w:after="0" w:line="240" w:lineRule="auto"/>
        <w:jc w:val="center"/>
        <w:rPr>
          <w:b/>
          <w:sz w:val="36"/>
          <w:szCs w:val="34"/>
        </w:rPr>
      </w:pPr>
      <w:r w:rsidRPr="004E3008">
        <w:rPr>
          <w:b/>
          <w:sz w:val="36"/>
          <w:szCs w:val="34"/>
        </w:rPr>
        <w:t>NOTAS  PASTORALES PARA TENER EN CUENTA SOBRE GUIONES</w:t>
      </w:r>
    </w:p>
    <w:p w:rsidR="0037034E" w:rsidRDefault="0037034E" w:rsidP="00E86ADB">
      <w:pPr>
        <w:spacing w:after="0"/>
      </w:pPr>
    </w:p>
    <w:p w:rsidR="003E42AE" w:rsidRDefault="003E42AE" w:rsidP="00E86ADB">
      <w:pPr>
        <w:pStyle w:val="Prrafodelista"/>
        <w:numPr>
          <w:ilvl w:val="0"/>
          <w:numId w:val="1"/>
        </w:numPr>
        <w:spacing w:after="0"/>
        <w:ind w:left="284" w:hanging="284"/>
        <w:rPr>
          <w:b/>
          <w:sz w:val="24"/>
        </w:rPr>
      </w:pPr>
      <w:r>
        <w:rPr>
          <w:b/>
          <w:sz w:val="24"/>
        </w:rPr>
        <w:t>Pr</w:t>
      </w:r>
      <w:r w:rsidR="00507D2D">
        <w:rPr>
          <w:b/>
          <w:sz w:val="24"/>
        </w:rPr>
        <w:t xml:space="preserve">ioridad </w:t>
      </w:r>
      <w:r>
        <w:rPr>
          <w:b/>
          <w:sz w:val="24"/>
        </w:rPr>
        <w:t xml:space="preserve">por parte de quien escribe guiones </w:t>
      </w:r>
      <w:r w:rsidR="00507D2D">
        <w:rPr>
          <w:b/>
          <w:sz w:val="24"/>
        </w:rPr>
        <w:t>para las celebraciones</w:t>
      </w:r>
    </w:p>
    <w:p w:rsidR="003E42AE" w:rsidRDefault="00C310B4" w:rsidP="001A08E2">
      <w:pPr>
        <w:spacing w:after="0"/>
        <w:ind w:firstLine="284"/>
        <w:jc w:val="both"/>
        <w:rPr>
          <w:sz w:val="24"/>
        </w:rPr>
      </w:pPr>
      <w:r>
        <w:rPr>
          <w:sz w:val="24"/>
        </w:rPr>
        <w:t>Q</w:t>
      </w:r>
      <w:r w:rsidR="00507D2D">
        <w:rPr>
          <w:sz w:val="24"/>
        </w:rPr>
        <w:t>ue conozca</w:t>
      </w:r>
      <w:r w:rsidR="00AD3B74">
        <w:rPr>
          <w:sz w:val="24"/>
        </w:rPr>
        <w:t xml:space="preserve">, </w:t>
      </w:r>
      <w:r w:rsidR="003E42AE">
        <w:rPr>
          <w:sz w:val="24"/>
        </w:rPr>
        <w:t xml:space="preserve">juntamente con todo el </w:t>
      </w:r>
      <w:r w:rsidR="003E42AE" w:rsidRPr="00194D9E">
        <w:rPr>
          <w:b/>
          <w:sz w:val="24"/>
        </w:rPr>
        <w:t>equipo de liturgia</w:t>
      </w:r>
      <w:r w:rsidR="00AD3B74">
        <w:rPr>
          <w:rStyle w:val="Refdenotaalpie"/>
          <w:sz w:val="24"/>
        </w:rPr>
        <w:footnoteReference w:id="1"/>
      </w:r>
      <w:r w:rsidR="00AD3B74">
        <w:rPr>
          <w:sz w:val="24"/>
        </w:rPr>
        <w:t>,</w:t>
      </w:r>
      <w:r w:rsidR="003E42AE" w:rsidRPr="003E42AE">
        <w:rPr>
          <w:sz w:val="24"/>
        </w:rPr>
        <w:t xml:space="preserve"> lo que indica </w:t>
      </w:r>
      <w:r w:rsidR="003E42AE" w:rsidRPr="0037034E">
        <w:rPr>
          <w:sz w:val="24"/>
        </w:rPr>
        <w:t>la</w:t>
      </w:r>
      <w:r w:rsidR="00A10DA1">
        <w:rPr>
          <w:sz w:val="24"/>
        </w:rPr>
        <w:t xml:space="preserve"> </w:t>
      </w:r>
      <w:r w:rsidR="003E42AE" w:rsidRPr="00194D9E">
        <w:rPr>
          <w:b/>
          <w:i/>
          <w:sz w:val="24"/>
        </w:rPr>
        <w:t>Ordenación General del Misal Romano</w:t>
      </w:r>
      <w:r w:rsidR="00705DD1">
        <w:rPr>
          <w:b/>
          <w:i/>
          <w:sz w:val="24"/>
        </w:rPr>
        <w:t xml:space="preserve"> </w:t>
      </w:r>
      <w:r w:rsidR="003E42AE" w:rsidRPr="003E42AE">
        <w:rPr>
          <w:sz w:val="24"/>
        </w:rPr>
        <w:t xml:space="preserve">(OGMR) </w:t>
      </w:r>
      <w:r w:rsidR="006D314D">
        <w:rPr>
          <w:sz w:val="24"/>
        </w:rPr>
        <w:t>y</w:t>
      </w:r>
      <w:r w:rsidR="003E42AE">
        <w:rPr>
          <w:sz w:val="24"/>
        </w:rPr>
        <w:t xml:space="preserve"> la </w:t>
      </w:r>
      <w:r w:rsidR="003E42AE" w:rsidRPr="00194D9E">
        <w:rPr>
          <w:b/>
          <w:i/>
          <w:sz w:val="24"/>
        </w:rPr>
        <w:t>Ordenación de las Lecturas de la Misa</w:t>
      </w:r>
      <w:r w:rsidR="003E42AE">
        <w:rPr>
          <w:sz w:val="24"/>
        </w:rPr>
        <w:t xml:space="preserve"> (OLM). Estos documentos que vienen tanto al comienzo del Misal como del primer tomo de los cuatro Leccionarios, “explican detalladamente el espíritu, criterios y sentido del Misal y del Leccionario. Ambas ediciones están editadas en un volumen por la Oficina del Libro de la conferencia Episcopal Argentina”.</w:t>
      </w:r>
      <w:r w:rsidR="003E42AE">
        <w:rPr>
          <w:rStyle w:val="Refdenotaalpie"/>
          <w:sz w:val="24"/>
        </w:rPr>
        <w:footnoteReference w:id="2"/>
      </w:r>
    </w:p>
    <w:p w:rsidR="00194D9E" w:rsidRDefault="00194D9E" w:rsidP="001A08E2">
      <w:pPr>
        <w:spacing w:after="0"/>
        <w:ind w:firstLine="284"/>
        <w:jc w:val="both"/>
        <w:rPr>
          <w:sz w:val="24"/>
        </w:rPr>
      </w:pPr>
      <w:r>
        <w:rPr>
          <w:sz w:val="24"/>
        </w:rPr>
        <w:t xml:space="preserve">Que sepa </w:t>
      </w:r>
      <w:r w:rsidRPr="0038354E">
        <w:rPr>
          <w:b/>
          <w:sz w:val="24"/>
        </w:rPr>
        <w:t>qué es Liturgia</w:t>
      </w:r>
      <w:r>
        <w:rPr>
          <w:sz w:val="24"/>
        </w:rPr>
        <w:t xml:space="preserve">, </w:t>
      </w:r>
      <w:r w:rsidRPr="0038354E">
        <w:rPr>
          <w:b/>
          <w:sz w:val="24"/>
        </w:rPr>
        <w:t xml:space="preserve">qué </w:t>
      </w:r>
      <w:r w:rsidRPr="0038354E">
        <w:rPr>
          <w:sz w:val="24"/>
        </w:rPr>
        <w:t>celebramos</w:t>
      </w:r>
      <w:r>
        <w:rPr>
          <w:sz w:val="24"/>
        </w:rPr>
        <w:t xml:space="preserve">, </w:t>
      </w:r>
      <w:r w:rsidRPr="0038354E">
        <w:rPr>
          <w:b/>
          <w:sz w:val="24"/>
        </w:rPr>
        <w:t>quién</w:t>
      </w:r>
      <w:r>
        <w:rPr>
          <w:sz w:val="24"/>
        </w:rPr>
        <w:t xml:space="preserve"> celebra, </w:t>
      </w:r>
      <w:r w:rsidRPr="0038354E">
        <w:rPr>
          <w:b/>
          <w:sz w:val="24"/>
        </w:rPr>
        <w:t>cuándo</w:t>
      </w:r>
      <w:r>
        <w:rPr>
          <w:sz w:val="24"/>
        </w:rPr>
        <w:t xml:space="preserve"> celebrar, </w:t>
      </w:r>
      <w:r w:rsidRPr="0038354E">
        <w:rPr>
          <w:b/>
          <w:sz w:val="24"/>
        </w:rPr>
        <w:t>dónde</w:t>
      </w:r>
      <w:r w:rsidR="0038354E">
        <w:rPr>
          <w:sz w:val="24"/>
        </w:rPr>
        <w:t xml:space="preserve"> celebrar y </w:t>
      </w:r>
      <w:r w:rsidR="0038354E" w:rsidRPr="0038354E">
        <w:rPr>
          <w:b/>
          <w:sz w:val="24"/>
        </w:rPr>
        <w:t>cómo</w:t>
      </w:r>
      <w:r w:rsidR="0038354E">
        <w:rPr>
          <w:sz w:val="24"/>
        </w:rPr>
        <w:t xml:space="preserve"> celebrar (CEC 1066-1209).</w:t>
      </w:r>
      <w:r>
        <w:rPr>
          <w:sz w:val="24"/>
        </w:rPr>
        <w:t xml:space="preserve"> También distinguir la diversidad de </w:t>
      </w:r>
      <w:r w:rsidRPr="0038354E">
        <w:rPr>
          <w:b/>
          <w:sz w:val="24"/>
        </w:rPr>
        <w:t>órdenes, funciones del pueblo de Dios y participación</w:t>
      </w:r>
      <w:r>
        <w:rPr>
          <w:sz w:val="24"/>
        </w:rPr>
        <w:t xml:space="preserve"> (OGMR cap. III).</w:t>
      </w:r>
    </w:p>
    <w:p w:rsidR="00D16F46" w:rsidRPr="003E42AE" w:rsidRDefault="00D16F46" w:rsidP="00E86ADB">
      <w:pPr>
        <w:pStyle w:val="Prrafodelista"/>
        <w:spacing w:after="0"/>
        <w:ind w:left="0"/>
        <w:rPr>
          <w:sz w:val="24"/>
        </w:rPr>
      </w:pPr>
    </w:p>
    <w:p w:rsidR="00605B68" w:rsidRDefault="00EB21FC" w:rsidP="00E86ADB">
      <w:pPr>
        <w:pStyle w:val="Prrafodelista"/>
        <w:numPr>
          <w:ilvl w:val="0"/>
          <w:numId w:val="1"/>
        </w:numPr>
        <w:spacing w:after="0"/>
        <w:ind w:left="284" w:hanging="284"/>
        <w:rPr>
          <w:b/>
          <w:sz w:val="24"/>
        </w:rPr>
      </w:pPr>
      <w:r>
        <w:rPr>
          <w:b/>
          <w:sz w:val="24"/>
        </w:rPr>
        <w:t>Razón del guión</w:t>
      </w:r>
    </w:p>
    <w:p w:rsidR="00D16F46" w:rsidRDefault="00D16F46" w:rsidP="001A08E2">
      <w:pPr>
        <w:pStyle w:val="Prrafodelista"/>
        <w:spacing w:after="0"/>
        <w:ind w:left="0" w:firstLine="284"/>
        <w:jc w:val="both"/>
        <w:rPr>
          <w:sz w:val="24"/>
        </w:rPr>
      </w:pPr>
      <w:r w:rsidRPr="00D16F46">
        <w:rPr>
          <w:sz w:val="24"/>
        </w:rPr>
        <w:t xml:space="preserve">“Ya que la Liturgia está enteramente impregnada por la Palabra de Dios, conviene que cualquier otra palabra esté en armonía con ella, ante todo la homilía, pero también los cantos y las </w:t>
      </w:r>
      <w:r w:rsidRPr="0038354E">
        <w:rPr>
          <w:b/>
          <w:sz w:val="24"/>
        </w:rPr>
        <w:t>moniciones</w:t>
      </w:r>
      <w:r w:rsidRPr="00D16F46">
        <w:rPr>
          <w:sz w:val="24"/>
        </w:rPr>
        <w:t>; ninguna otra lectura podrá ocupar el lugar que corresponde a la lectura bíblica; las palabras de los hombres han de estar al servicio de la Palabra de Dios, sin oscurecerla.”</w:t>
      </w:r>
      <w:r w:rsidR="00C310B4">
        <w:rPr>
          <w:rStyle w:val="Refdenotaalpie"/>
          <w:sz w:val="24"/>
        </w:rPr>
        <w:footnoteReference w:id="3"/>
      </w:r>
    </w:p>
    <w:p w:rsidR="00605B68" w:rsidRPr="00D16F46" w:rsidRDefault="00D16F46" w:rsidP="00D16F46">
      <w:pPr>
        <w:pStyle w:val="Prrafodelista"/>
        <w:spacing w:after="0"/>
        <w:ind w:left="0" w:firstLine="284"/>
        <w:jc w:val="both"/>
        <w:rPr>
          <w:b/>
          <w:sz w:val="24"/>
        </w:rPr>
      </w:pPr>
      <w:r>
        <w:rPr>
          <w:sz w:val="24"/>
        </w:rPr>
        <w:t xml:space="preserve">Partiendo de esta premisa, trataremos de ver cómo redactar un guión. </w:t>
      </w:r>
      <w:r w:rsidR="00CD5BC6">
        <w:rPr>
          <w:sz w:val="24"/>
        </w:rPr>
        <w:t xml:space="preserve">Llamamos “guión” al conjunto de </w:t>
      </w:r>
      <w:r w:rsidR="00CD5BC6" w:rsidRPr="00FE172D">
        <w:rPr>
          <w:i/>
          <w:sz w:val="24"/>
        </w:rPr>
        <w:t>moniciones</w:t>
      </w:r>
      <w:r w:rsidR="00400BFC">
        <w:rPr>
          <w:i/>
          <w:sz w:val="24"/>
        </w:rPr>
        <w:t xml:space="preserve"> </w:t>
      </w:r>
      <w:r w:rsidR="00FE172D">
        <w:rPr>
          <w:sz w:val="24"/>
        </w:rPr>
        <w:t xml:space="preserve">y </w:t>
      </w:r>
      <w:r w:rsidR="00FE172D" w:rsidRPr="00FE172D">
        <w:rPr>
          <w:i/>
          <w:sz w:val="24"/>
        </w:rPr>
        <w:t>guiones</w:t>
      </w:r>
      <w:r w:rsidR="00FE172D">
        <w:rPr>
          <w:sz w:val="24"/>
        </w:rPr>
        <w:t xml:space="preserve"> que se escriben </w:t>
      </w:r>
      <w:r w:rsidR="00605B68" w:rsidRPr="00605B68">
        <w:rPr>
          <w:sz w:val="24"/>
        </w:rPr>
        <w:t>como uno de los modos de ayudar a la asamblea a participar de las diferentes celebraciones</w:t>
      </w:r>
      <w:r w:rsidR="00605B68" w:rsidRPr="00C310B4">
        <w:rPr>
          <w:sz w:val="24"/>
        </w:rPr>
        <w:t>.</w:t>
      </w:r>
      <w:r w:rsidR="00400BFC">
        <w:rPr>
          <w:sz w:val="24"/>
        </w:rPr>
        <w:t xml:space="preserve"> </w:t>
      </w:r>
      <w:r w:rsidR="00C310B4">
        <w:rPr>
          <w:sz w:val="24"/>
        </w:rPr>
        <w:t>Será necesario desarrollar</w:t>
      </w:r>
      <w:r w:rsidR="00605B68">
        <w:rPr>
          <w:sz w:val="24"/>
        </w:rPr>
        <w:t xml:space="preserve"> el talento de </w:t>
      </w:r>
      <w:r w:rsidR="00507D2D">
        <w:rPr>
          <w:sz w:val="24"/>
        </w:rPr>
        <w:t>redactarlos</w:t>
      </w:r>
      <w:r w:rsidR="00605B68">
        <w:rPr>
          <w:sz w:val="24"/>
        </w:rPr>
        <w:t xml:space="preserve"> en vistas </w:t>
      </w:r>
      <w:r w:rsidR="00507D2D">
        <w:rPr>
          <w:sz w:val="24"/>
        </w:rPr>
        <w:t>a</w:t>
      </w:r>
      <w:r w:rsidR="00605B68">
        <w:rPr>
          <w:sz w:val="24"/>
        </w:rPr>
        <w:t xml:space="preserve"> la </w:t>
      </w:r>
      <w:r w:rsidR="00507D2D">
        <w:rPr>
          <w:sz w:val="24"/>
        </w:rPr>
        <w:t xml:space="preserve">Celebración </w:t>
      </w:r>
      <w:r w:rsidR="00605B68">
        <w:rPr>
          <w:sz w:val="24"/>
        </w:rPr>
        <w:t xml:space="preserve">y </w:t>
      </w:r>
      <w:r w:rsidR="006D314D">
        <w:rPr>
          <w:sz w:val="24"/>
        </w:rPr>
        <w:t>los destinatarios.</w:t>
      </w:r>
    </w:p>
    <w:p w:rsidR="00605B68" w:rsidRDefault="00605B68" w:rsidP="001A08E2">
      <w:pPr>
        <w:pStyle w:val="Prrafodelista"/>
        <w:spacing w:after="0"/>
        <w:ind w:left="0" w:firstLine="284"/>
        <w:jc w:val="both"/>
        <w:rPr>
          <w:sz w:val="24"/>
        </w:rPr>
      </w:pPr>
      <w:r>
        <w:rPr>
          <w:sz w:val="24"/>
        </w:rPr>
        <w:t xml:space="preserve">Son </w:t>
      </w:r>
      <w:r w:rsidRPr="00605B68">
        <w:rPr>
          <w:i/>
          <w:sz w:val="24"/>
        </w:rPr>
        <w:t>guiones</w:t>
      </w:r>
      <w:r>
        <w:rPr>
          <w:sz w:val="24"/>
        </w:rPr>
        <w:t xml:space="preserve"> las indicaciones de posturas y gestos, por ejemplo: ‘Podemos tomar asiento’</w:t>
      </w:r>
      <w:r w:rsidR="00FE172D">
        <w:rPr>
          <w:sz w:val="24"/>
        </w:rPr>
        <w:t>, ‘seguimos el ritual en la pág. punto n°…’</w:t>
      </w:r>
      <w:r>
        <w:rPr>
          <w:sz w:val="24"/>
        </w:rPr>
        <w:t>.S</w:t>
      </w:r>
      <w:r w:rsidRPr="00605B68">
        <w:rPr>
          <w:sz w:val="24"/>
        </w:rPr>
        <w:t xml:space="preserve">on </w:t>
      </w:r>
      <w:r w:rsidRPr="00605B68">
        <w:rPr>
          <w:i/>
          <w:sz w:val="24"/>
        </w:rPr>
        <w:t>moniciones</w:t>
      </w:r>
      <w:r w:rsidRPr="00605B68">
        <w:rPr>
          <w:sz w:val="24"/>
        </w:rPr>
        <w:t xml:space="preserve"> los escritos </w:t>
      </w:r>
      <w:r w:rsidR="006D314D">
        <w:rPr>
          <w:sz w:val="24"/>
        </w:rPr>
        <w:t xml:space="preserve">que invitan a tener </w:t>
      </w:r>
      <w:r w:rsidRPr="00605B68">
        <w:rPr>
          <w:sz w:val="24"/>
        </w:rPr>
        <w:t xml:space="preserve">la disposición </w:t>
      </w:r>
      <w:r w:rsidR="006D314D">
        <w:rPr>
          <w:sz w:val="24"/>
        </w:rPr>
        <w:t xml:space="preserve">adecuada </w:t>
      </w:r>
      <w:r w:rsidRPr="00605B68">
        <w:rPr>
          <w:sz w:val="24"/>
        </w:rPr>
        <w:t>para participar del rito o del momento de la celebración.</w:t>
      </w:r>
    </w:p>
    <w:p w:rsidR="003939C1" w:rsidRPr="00605B68" w:rsidRDefault="003939C1" w:rsidP="00E86ADB">
      <w:pPr>
        <w:pStyle w:val="Prrafodelista"/>
        <w:spacing w:after="0"/>
        <w:ind w:left="0"/>
        <w:rPr>
          <w:sz w:val="24"/>
        </w:rPr>
      </w:pPr>
    </w:p>
    <w:p w:rsidR="00EB21FC" w:rsidRDefault="003A7419" w:rsidP="00E86ADB">
      <w:pPr>
        <w:pStyle w:val="Prrafodelista"/>
        <w:numPr>
          <w:ilvl w:val="0"/>
          <w:numId w:val="1"/>
        </w:numPr>
        <w:spacing w:after="0"/>
        <w:ind w:left="284" w:hanging="284"/>
        <w:rPr>
          <w:b/>
          <w:sz w:val="24"/>
        </w:rPr>
      </w:pPr>
      <w:r w:rsidRPr="00E86ADB">
        <w:rPr>
          <w:b/>
          <w:sz w:val="24"/>
        </w:rPr>
        <w:t>El g</w:t>
      </w:r>
      <w:r w:rsidR="00EB21FC" w:rsidRPr="00E86ADB">
        <w:rPr>
          <w:b/>
          <w:sz w:val="24"/>
        </w:rPr>
        <w:t>uía o animador</w:t>
      </w:r>
      <w:r w:rsidR="00507D2D">
        <w:rPr>
          <w:b/>
          <w:sz w:val="24"/>
        </w:rPr>
        <w:t xml:space="preserve">: parte del equipo </w:t>
      </w:r>
      <w:r w:rsidR="00EB21FC" w:rsidRPr="00E86ADB">
        <w:rPr>
          <w:b/>
          <w:sz w:val="24"/>
        </w:rPr>
        <w:t>de liturgia (al servicio de las celebraciones)</w:t>
      </w:r>
    </w:p>
    <w:p w:rsidR="003A7419" w:rsidRDefault="006D314D" w:rsidP="001A08E2">
      <w:pPr>
        <w:spacing w:after="0"/>
        <w:ind w:firstLine="284"/>
        <w:jc w:val="both"/>
        <w:rPr>
          <w:sz w:val="24"/>
        </w:rPr>
      </w:pPr>
      <w:r>
        <w:rPr>
          <w:sz w:val="24"/>
        </w:rPr>
        <w:t xml:space="preserve">El gran animador de las Celebraciones litúrgicas es el Espíritu Santo. </w:t>
      </w:r>
      <w:r w:rsidR="00C310B4">
        <w:rPr>
          <w:sz w:val="24"/>
        </w:rPr>
        <w:t xml:space="preserve">Él da el talento o carisma a diversos hermanos para que ejerza este ministerio en favor del Pueblo de Dios (talentos que será discernido por el párroco y la comunidad). </w:t>
      </w:r>
      <w:r>
        <w:rPr>
          <w:sz w:val="24"/>
        </w:rPr>
        <w:t xml:space="preserve">La persona que ejerce este </w:t>
      </w:r>
      <w:r w:rsidR="00400BCD">
        <w:rPr>
          <w:sz w:val="24"/>
        </w:rPr>
        <w:t>servici</w:t>
      </w:r>
      <w:r>
        <w:rPr>
          <w:sz w:val="24"/>
        </w:rPr>
        <w:t xml:space="preserve">o </w:t>
      </w:r>
      <w:r w:rsidR="00507D2D">
        <w:rPr>
          <w:sz w:val="24"/>
        </w:rPr>
        <w:t>necesita conocer sobre</w:t>
      </w:r>
      <w:r w:rsidR="003A7419" w:rsidRPr="003A7419">
        <w:rPr>
          <w:sz w:val="24"/>
        </w:rPr>
        <w:t xml:space="preserve"> liturgia, para saber ayudar a la asamblea a participar de las diferentes celebraciones (</w:t>
      </w:r>
      <w:r w:rsidR="003A7419">
        <w:rPr>
          <w:sz w:val="24"/>
        </w:rPr>
        <w:t>por ej</w:t>
      </w:r>
      <w:r w:rsidR="00D16F46">
        <w:rPr>
          <w:sz w:val="24"/>
        </w:rPr>
        <w:t>.</w:t>
      </w:r>
      <w:r w:rsidR="003A7419">
        <w:rPr>
          <w:sz w:val="24"/>
        </w:rPr>
        <w:t xml:space="preserve">: </w:t>
      </w:r>
      <w:r w:rsidR="003A7419" w:rsidRPr="003A7419">
        <w:rPr>
          <w:sz w:val="24"/>
        </w:rPr>
        <w:t>Bodas, Misa</w:t>
      </w:r>
      <w:r w:rsidR="003A7419">
        <w:rPr>
          <w:sz w:val="24"/>
        </w:rPr>
        <w:t>s…</w:t>
      </w:r>
      <w:r w:rsidR="003A7419" w:rsidRPr="003A7419">
        <w:rPr>
          <w:sz w:val="24"/>
        </w:rPr>
        <w:t xml:space="preserve"> o sacramentales</w:t>
      </w:r>
      <w:r w:rsidR="00D16F46">
        <w:rPr>
          <w:sz w:val="24"/>
        </w:rPr>
        <w:t xml:space="preserve">: </w:t>
      </w:r>
      <w:r w:rsidR="003A7419" w:rsidRPr="003A7419">
        <w:rPr>
          <w:sz w:val="24"/>
        </w:rPr>
        <w:t>exequias</w:t>
      </w:r>
      <w:r w:rsidR="003A7419">
        <w:rPr>
          <w:sz w:val="24"/>
        </w:rPr>
        <w:t>…</w:t>
      </w:r>
      <w:r w:rsidR="003A7419" w:rsidRPr="003A7419">
        <w:rPr>
          <w:sz w:val="24"/>
        </w:rPr>
        <w:t xml:space="preserve"> o devociones</w:t>
      </w:r>
      <w:r w:rsidR="00D16F46">
        <w:rPr>
          <w:sz w:val="24"/>
        </w:rPr>
        <w:t xml:space="preserve">: </w:t>
      </w:r>
      <w:r w:rsidR="003A7419" w:rsidRPr="003A7419">
        <w:rPr>
          <w:sz w:val="24"/>
        </w:rPr>
        <w:t>Vía Crucis</w:t>
      </w:r>
      <w:r w:rsidR="003A7419">
        <w:rPr>
          <w:sz w:val="24"/>
        </w:rPr>
        <w:t>…</w:t>
      </w:r>
      <w:r w:rsidR="003A7419" w:rsidRPr="003A7419">
        <w:rPr>
          <w:sz w:val="24"/>
        </w:rPr>
        <w:t>) y momentos de las mismas (liturgia de la Palabra, liturgia de la Eucaristía, etc.); porque no solo ‘lee’ el</w:t>
      </w:r>
      <w:r w:rsidR="00400BCD">
        <w:rPr>
          <w:sz w:val="24"/>
        </w:rPr>
        <w:t xml:space="preserve"> guión sino que le da ‘vida’; </w:t>
      </w:r>
      <w:r w:rsidR="003A7419" w:rsidRPr="003A7419">
        <w:rPr>
          <w:sz w:val="24"/>
        </w:rPr>
        <w:t>verá si es necesario compartir todo o una parte de la ambientación escrita</w:t>
      </w:r>
      <w:r w:rsidR="00507D2D">
        <w:rPr>
          <w:sz w:val="24"/>
        </w:rPr>
        <w:t xml:space="preserve"> o las moniciones</w:t>
      </w:r>
      <w:r w:rsidR="003A7419" w:rsidRPr="003A7419">
        <w:rPr>
          <w:sz w:val="24"/>
        </w:rPr>
        <w:t xml:space="preserve">, e invitar al coro que cante con la asamblea un canto que será parte de la Celebración. </w:t>
      </w:r>
    </w:p>
    <w:p w:rsidR="002A522C" w:rsidRDefault="003A7419" w:rsidP="001A08E2">
      <w:pPr>
        <w:spacing w:after="0"/>
        <w:ind w:firstLine="284"/>
        <w:jc w:val="both"/>
        <w:rPr>
          <w:sz w:val="24"/>
        </w:rPr>
      </w:pPr>
      <w:r>
        <w:rPr>
          <w:sz w:val="24"/>
        </w:rPr>
        <w:lastRenderedPageBreak/>
        <w:t xml:space="preserve">Sabrá usar el micrófono de manera correcta, ubicarse </w:t>
      </w:r>
      <w:r w:rsidR="00BB4E02">
        <w:rPr>
          <w:sz w:val="24"/>
        </w:rPr>
        <w:t xml:space="preserve">(en cuanto a postura y presencia, no se esconde tampoco es ‘artista’) </w:t>
      </w:r>
      <w:r>
        <w:rPr>
          <w:sz w:val="24"/>
        </w:rPr>
        <w:t>en el atril del guía y NO usar el ambón que es propio de los libros litúrgicos como el Leccionario</w:t>
      </w:r>
      <w:r w:rsidR="00BB4E02">
        <w:rPr>
          <w:sz w:val="24"/>
        </w:rPr>
        <w:t>, el</w:t>
      </w:r>
      <w:r w:rsidR="00A10DA1">
        <w:rPr>
          <w:sz w:val="24"/>
        </w:rPr>
        <w:t xml:space="preserve"> </w:t>
      </w:r>
      <w:r w:rsidR="00BB4E02">
        <w:rPr>
          <w:sz w:val="24"/>
        </w:rPr>
        <w:t>Evangeliario</w:t>
      </w:r>
      <w:r w:rsidR="00507D2D">
        <w:rPr>
          <w:sz w:val="24"/>
        </w:rPr>
        <w:t>, la oración universal</w:t>
      </w:r>
      <w:r w:rsidR="00BB4E02">
        <w:rPr>
          <w:sz w:val="24"/>
        </w:rPr>
        <w:t xml:space="preserve"> y del ministro que preside la </w:t>
      </w:r>
      <w:r w:rsidR="00BB4E02" w:rsidRPr="00BB4E02">
        <w:rPr>
          <w:sz w:val="24"/>
        </w:rPr>
        <w:t>Celebración</w:t>
      </w:r>
      <w:r w:rsidR="00BB4E02">
        <w:rPr>
          <w:sz w:val="24"/>
        </w:rPr>
        <w:t>.</w:t>
      </w:r>
    </w:p>
    <w:p w:rsidR="00E72A27" w:rsidRPr="00C75DB2" w:rsidRDefault="00E72A27" w:rsidP="00C75DB2">
      <w:pPr>
        <w:spacing w:after="0"/>
        <w:rPr>
          <w:b/>
          <w:sz w:val="24"/>
        </w:rPr>
      </w:pPr>
    </w:p>
    <w:p w:rsidR="00DB74D0" w:rsidRPr="00EB21FC" w:rsidRDefault="00DB74D0" w:rsidP="00E86ADB">
      <w:pPr>
        <w:pStyle w:val="Prrafodelista"/>
        <w:numPr>
          <w:ilvl w:val="0"/>
          <w:numId w:val="1"/>
        </w:numPr>
        <w:spacing w:after="0"/>
        <w:ind w:left="284" w:hanging="284"/>
        <w:jc w:val="both"/>
        <w:rPr>
          <w:b/>
          <w:sz w:val="24"/>
        </w:rPr>
      </w:pPr>
      <w:r w:rsidRPr="00EB21FC">
        <w:rPr>
          <w:b/>
          <w:sz w:val="24"/>
        </w:rPr>
        <w:t>Ambientación</w:t>
      </w:r>
    </w:p>
    <w:p w:rsidR="00EB21FC" w:rsidRDefault="00EB21FC" w:rsidP="001A08E2">
      <w:pPr>
        <w:spacing w:after="0"/>
        <w:ind w:firstLine="284"/>
        <w:jc w:val="both"/>
        <w:rPr>
          <w:sz w:val="24"/>
        </w:rPr>
      </w:pPr>
      <w:r w:rsidRPr="00EB21FC">
        <w:rPr>
          <w:sz w:val="24"/>
        </w:rPr>
        <w:t xml:space="preserve">La ambientación es </w:t>
      </w:r>
      <w:r w:rsidR="00E72A27">
        <w:rPr>
          <w:sz w:val="24"/>
        </w:rPr>
        <w:t xml:space="preserve">disponernos como </w:t>
      </w:r>
      <w:r w:rsidRPr="00EB21FC">
        <w:rPr>
          <w:sz w:val="24"/>
        </w:rPr>
        <w:t xml:space="preserve">asamblea para </w:t>
      </w:r>
      <w:r w:rsidR="007F6E38" w:rsidRPr="00507D2D">
        <w:rPr>
          <w:b/>
          <w:i/>
          <w:sz w:val="24"/>
        </w:rPr>
        <w:t>celebrar</w:t>
      </w:r>
      <w:r w:rsidR="00705DD1">
        <w:rPr>
          <w:b/>
          <w:i/>
          <w:sz w:val="24"/>
        </w:rPr>
        <w:t xml:space="preserve"> </w:t>
      </w:r>
      <w:r w:rsidR="00D00A2D">
        <w:rPr>
          <w:sz w:val="24"/>
        </w:rPr>
        <w:t xml:space="preserve">y </w:t>
      </w:r>
      <w:r w:rsidR="00D00A2D" w:rsidRPr="00507D2D">
        <w:rPr>
          <w:b/>
          <w:i/>
          <w:sz w:val="24"/>
        </w:rPr>
        <w:t>participar</w:t>
      </w:r>
      <w:r w:rsidR="009607C0" w:rsidRPr="00400BCD">
        <w:rPr>
          <w:rStyle w:val="Refdenotaalpie"/>
          <w:sz w:val="24"/>
        </w:rPr>
        <w:footnoteReference w:id="4"/>
      </w:r>
      <w:r w:rsidR="00D00A2D">
        <w:rPr>
          <w:sz w:val="24"/>
        </w:rPr>
        <w:t xml:space="preserve"> en </w:t>
      </w:r>
      <w:r w:rsidR="007F6E38">
        <w:rPr>
          <w:sz w:val="24"/>
        </w:rPr>
        <w:t>el Misterio</w:t>
      </w:r>
      <w:r w:rsidRPr="00EB21FC">
        <w:rPr>
          <w:sz w:val="24"/>
        </w:rPr>
        <w:t>: el Memorial de nuestro Señor Jesucristo.</w:t>
      </w:r>
      <w:r w:rsidR="00605B68">
        <w:rPr>
          <w:sz w:val="24"/>
        </w:rPr>
        <w:t xml:space="preserve"> No estamos solos, el </w:t>
      </w:r>
      <w:r w:rsidR="00605B68" w:rsidRPr="00605B68">
        <w:rPr>
          <w:b/>
          <w:sz w:val="24"/>
        </w:rPr>
        <w:t>Espíritu Santo</w:t>
      </w:r>
      <w:r w:rsidR="00605B68">
        <w:rPr>
          <w:sz w:val="24"/>
        </w:rPr>
        <w:t xml:space="preserve"> es el gran maestro y pedagogo de la Celebración.</w:t>
      </w:r>
    </w:p>
    <w:p w:rsidR="00EB21FC" w:rsidRDefault="00CD187E" w:rsidP="001A08E2">
      <w:pPr>
        <w:spacing w:after="0"/>
        <w:ind w:firstLine="284"/>
        <w:jc w:val="both"/>
        <w:rPr>
          <w:sz w:val="24"/>
        </w:rPr>
      </w:pPr>
      <w:r>
        <w:rPr>
          <w:sz w:val="24"/>
        </w:rPr>
        <w:t>E</w:t>
      </w:r>
      <w:r w:rsidR="00EB21FC">
        <w:rPr>
          <w:sz w:val="24"/>
        </w:rPr>
        <w:t xml:space="preserve">sta ambientación la realiza tanto el </w:t>
      </w:r>
      <w:r w:rsidR="00EB21FC" w:rsidRPr="00507D2D">
        <w:rPr>
          <w:i/>
          <w:sz w:val="24"/>
        </w:rPr>
        <w:t>guía y/o animador</w:t>
      </w:r>
      <w:r w:rsidR="00EB21FC">
        <w:rPr>
          <w:sz w:val="24"/>
        </w:rPr>
        <w:t xml:space="preserve"> como el </w:t>
      </w:r>
      <w:r w:rsidR="00EB21FC" w:rsidRPr="00507D2D">
        <w:rPr>
          <w:i/>
          <w:sz w:val="24"/>
        </w:rPr>
        <w:t>ministerio de música</w:t>
      </w:r>
      <w:r w:rsidR="00636804">
        <w:rPr>
          <w:rStyle w:val="Refdenotaalpie"/>
          <w:b/>
          <w:sz w:val="24"/>
        </w:rPr>
        <w:footnoteReference w:id="5"/>
      </w:r>
      <w:r w:rsidR="00EB21FC">
        <w:rPr>
          <w:sz w:val="24"/>
        </w:rPr>
        <w:t xml:space="preserve">. Se comienza por lo menos 15’ antes de la Misa (los músicos ya no </w:t>
      </w:r>
      <w:r w:rsidR="005F6B92">
        <w:rPr>
          <w:sz w:val="24"/>
        </w:rPr>
        <w:t xml:space="preserve">están </w:t>
      </w:r>
      <w:r w:rsidR="00EB21FC">
        <w:rPr>
          <w:sz w:val="24"/>
        </w:rPr>
        <w:t>afinando los instrumentos ni ensayando tonos, porque l</w:t>
      </w:r>
      <w:r w:rsidR="005F6B92">
        <w:rPr>
          <w:sz w:val="24"/>
        </w:rPr>
        <w:t xml:space="preserve">o habrán </w:t>
      </w:r>
      <w:r>
        <w:rPr>
          <w:sz w:val="24"/>
        </w:rPr>
        <w:t>hecho en otro momento</w:t>
      </w:r>
      <w:r w:rsidR="005F6B92">
        <w:rPr>
          <w:sz w:val="24"/>
        </w:rPr>
        <w:t>; y el guía habrá leído con antelación</w:t>
      </w:r>
      <w:r>
        <w:rPr>
          <w:sz w:val="24"/>
        </w:rPr>
        <w:t xml:space="preserve"> el guión, por lo menos el día anterior).</w:t>
      </w:r>
      <w:r w:rsidR="00605B68">
        <w:rPr>
          <w:sz w:val="24"/>
        </w:rPr>
        <w:t xml:space="preserve"> La ambientación no se improvisa, es servicio que mira tanto a la Celebración como a la asamblea que siempre necesita ser formada y motivada.</w:t>
      </w:r>
    </w:p>
    <w:p w:rsidR="00EB21FC" w:rsidRDefault="00CD187E" w:rsidP="001A08E2">
      <w:pPr>
        <w:spacing w:after="0"/>
        <w:ind w:firstLine="284"/>
        <w:jc w:val="both"/>
        <w:rPr>
          <w:sz w:val="24"/>
        </w:rPr>
      </w:pPr>
      <w:r>
        <w:rPr>
          <w:sz w:val="24"/>
        </w:rPr>
        <w:t xml:space="preserve">Se realiza intercalando textos breves </w:t>
      </w:r>
      <w:r w:rsidR="007F6E38">
        <w:rPr>
          <w:sz w:val="24"/>
        </w:rPr>
        <w:t>(que tengan que ver con la forma de participar en la Misa, por ejemplo programado a lo largo del tiempo durante el año; o sobr</w:t>
      </w:r>
      <w:r w:rsidR="00507D2D">
        <w:rPr>
          <w:sz w:val="24"/>
        </w:rPr>
        <w:t>e el tiempo fuerte: Adviento, Navidad-Epifanía, Cuaresma, Pascua-Pentecostés</w:t>
      </w:r>
      <w:r w:rsidR="007F6E38">
        <w:rPr>
          <w:sz w:val="24"/>
        </w:rPr>
        <w:t xml:space="preserve">) </w:t>
      </w:r>
      <w:r>
        <w:rPr>
          <w:sz w:val="24"/>
        </w:rPr>
        <w:t>y cantos propios de la celebración. En este caso, sí la asamblea ensayará con el ministerio de música el canto, pero lo hará a modo de oración.</w:t>
      </w:r>
    </w:p>
    <w:p w:rsidR="0087091D" w:rsidRDefault="00605B68" w:rsidP="001A08E2">
      <w:pPr>
        <w:spacing w:after="0"/>
        <w:ind w:firstLine="284"/>
        <w:rPr>
          <w:sz w:val="24"/>
        </w:rPr>
      </w:pPr>
      <w:r>
        <w:rPr>
          <w:sz w:val="24"/>
        </w:rPr>
        <w:t>También es el momento de los avisos como apagar los celulares, invitar a que se ubiquen en los primeros lugares, dejando los últimos para los que llegan sobre la hora…</w:t>
      </w:r>
    </w:p>
    <w:p w:rsidR="002A522C" w:rsidRDefault="002A522C" w:rsidP="002A522C">
      <w:pPr>
        <w:spacing w:after="0"/>
        <w:ind w:firstLine="284"/>
        <w:jc w:val="both"/>
        <w:rPr>
          <w:sz w:val="24"/>
        </w:rPr>
      </w:pPr>
      <w:r>
        <w:rPr>
          <w:sz w:val="24"/>
        </w:rPr>
        <w:t>Luego de compartir la ambientación y antes de la monición de entrada, es el momento adecuado para leer la lista de difuntos, aniversarios, enfermos. etc.</w:t>
      </w:r>
    </w:p>
    <w:p w:rsidR="006B1C88" w:rsidRDefault="006B1C88" w:rsidP="00E86ADB">
      <w:pPr>
        <w:pStyle w:val="Prrafodelista"/>
        <w:spacing w:after="0"/>
        <w:ind w:left="284" w:hanging="284"/>
        <w:rPr>
          <w:b/>
          <w:sz w:val="24"/>
        </w:rPr>
      </w:pPr>
    </w:p>
    <w:p w:rsidR="00E86ADB" w:rsidRPr="00620FC7" w:rsidRDefault="00E86ADB" w:rsidP="00E86ADB">
      <w:pPr>
        <w:pStyle w:val="Prrafodelista"/>
        <w:shd w:val="clear" w:color="auto" w:fill="DBE5F1" w:themeFill="accent1" w:themeFillTint="33"/>
        <w:spacing w:after="0"/>
        <w:ind w:left="284" w:hanging="284"/>
        <w:rPr>
          <w:b/>
          <w:i/>
          <w:sz w:val="28"/>
        </w:rPr>
      </w:pPr>
      <w:r w:rsidRPr="00620FC7">
        <w:rPr>
          <w:b/>
          <w:i/>
          <w:sz w:val="28"/>
        </w:rPr>
        <w:t>Ritos iniciales</w:t>
      </w:r>
    </w:p>
    <w:p w:rsidR="00E86ADB" w:rsidRPr="00EB21FC" w:rsidRDefault="00E86ADB" w:rsidP="00E86ADB">
      <w:pPr>
        <w:pStyle w:val="Prrafodelista"/>
        <w:spacing w:after="0"/>
        <w:ind w:left="284" w:hanging="284"/>
        <w:rPr>
          <w:b/>
          <w:sz w:val="24"/>
        </w:rPr>
      </w:pPr>
    </w:p>
    <w:p w:rsidR="00116018" w:rsidRDefault="003939C1" w:rsidP="00E86ADB">
      <w:pPr>
        <w:pStyle w:val="Prrafodelista"/>
        <w:numPr>
          <w:ilvl w:val="0"/>
          <w:numId w:val="1"/>
        </w:numPr>
        <w:spacing w:after="0"/>
        <w:ind w:left="284" w:hanging="284"/>
        <w:rPr>
          <w:b/>
          <w:sz w:val="24"/>
        </w:rPr>
      </w:pPr>
      <w:r>
        <w:rPr>
          <w:b/>
          <w:sz w:val="24"/>
        </w:rPr>
        <w:t>Entrada</w:t>
      </w:r>
    </w:p>
    <w:p w:rsidR="00116018" w:rsidRDefault="00FE172D" w:rsidP="001A08E2">
      <w:pPr>
        <w:pStyle w:val="Prrafodelista"/>
        <w:spacing w:after="0"/>
        <w:ind w:left="0" w:firstLine="284"/>
        <w:jc w:val="both"/>
        <w:rPr>
          <w:rFonts w:cstheme="minorHAnsi"/>
          <w:bCs/>
          <w:iCs/>
          <w:sz w:val="24"/>
          <w:szCs w:val="24"/>
        </w:rPr>
      </w:pPr>
      <w:r>
        <w:rPr>
          <w:rFonts w:cstheme="minorHAnsi"/>
          <w:sz w:val="24"/>
          <w:szCs w:val="24"/>
        </w:rPr>
        <w:t>Esta</w:t>
      </w:r>
      <w:r w:rsidR="005244A6" w:rsidRPr="007A7B59">
        <w:rPr>
          <w:rFonts w:cstheme="minorHAnsi"/>
          <w:sz w:val="24"/>
          <w:szCs w:val="24"/>
        </w:rPr>
        <w:t xml:space="preserve"> monición </w:t>
      </w:r>
      <w:r>
        <w:rPr>
          <w:rFonts w:cstheme="minorHAnsi"/>
          <w:sz w:val="24"/>
          <w:szCs w:val="24"/>
        </w:rPr>
        <w:t>es breve, de bienvenida y expresa el sentido de la reunión cristiana:</w:t>
      </w:r>
      <w:r w:rsidR="00A10DA1">
        <w:rPr>
          <w:rFonts w:cstheme="minorHAnsi"/>
          <w:sz w:val="24"/>
          <w:szCs w:val="24"/>
        </w:rPr>
        <w:t xml:space="preserve"> </w:t>
      </w:r>
      <w:r w:rsidR="003939C1">
        <w:rPr>
          <w:rFonts w:cstheme="minorHAnsi"/>
          <w:sz w:val="24"/>
          <w:szCs w:val="24"/>
        </w:rPr>
        <w:t xml:space="preserve">que cada Domingo del Año litúrgico, </w:t>
      </w:r>
      <w:r w:rsidR="005244A6" w:rsidRPr="007A7B59">
        <w:rPr>
          <w:rFonts w:cstheme="minorHAnsi"/>
          <w:sz w:val="24"/>
          <w:szCs w:val="24"/>
        </w:rPr>
        <w:t>somos una asamblea con</w:t>
      </w:r>
      <w:r w:rsidR="008560B8">
        <w:rPr>
          <w:rFonts w:cstheme="minorHAnsi"/>
          <w:sz w:val="24"/>
          <w:szCs w:val="24"/>
        </w:rPr>
        <w:t>-</w:t>
      </w:r>
      <w:proofErr w:type="spellStart"/>
      <w:r w:rsidR="005244A6" w:rsidRPr="007A7B59">
        <w:rPr>
          <w:rFonts w:cstheme="minorHAnsi"/>
          <w:sz w:val="24"/>
          <w:szCs w:val="24"/>
        </w:rPr>
        <w:t>vocada</w:t>
      </w:r>
      <w:proofErr w:type="spellEnd"/>
      <w:r w:rsidR="005244A6" w:rsidRPr="007A7B59">
        <w:rPr>
          <w:rFonts w:cstheme="minorHAnsi"/>
          <w:sz w:val="24"/>
          <w:szCs w:val="24"/>
        </w:rPr>
        <w:t xml:space="preserve"> (llamada, re-unida que viene de la dispersión) </w:t>
      </w:r>
      <w:r w:rsidR="008560B8">
        <w:rPr>
          <w:rFonts w:cstheme="minorHAnsi"/>
          <w:sz w:val="24"/>
          <w:szCs w:val="24"/>
        </w:rPr>
        <w:t xml:space="preserve">por el Espíritu, </w:t>
      </w:r>
      <w:r w:rsidR="005244A6" w:rsidRPr="007A7B59">
        <w:rPr>
          <w:rFonts w:cstheme="minorHAnsi"/>
          <w:sz w:val="24"/>
          <w:szCs w:val="24"/>
        </w:rPr>
        <w:t>para celebrar el Memorial de nuestro Señor Jesucristo, la pascua semanal</w:t>
      </w:r>
      <w:r w:rsidR="007A7B59" w:rsidRPr="007A7B59">
        <w:rPr>
          <w:rFonts w:cstheme="minorHAnsi"/>
          <w:sz w:val="24"/>
          <w:szCs w:val="24"/>
        </w:rPr>
        <w:t>. Como decían los primeros cristianos</w:t>
      </w:r>
      <w:r w:rsidR="007A7B59">
        <w:rPr>
          <w:rFonts w:cstheme="minorHAnsi"/>
          <w:sz w:val="24"/>
          <w:szCs w:val="24"/>
        </w:rPr>
        <w:t>:</w:t>
      </w:r>
      <w:r w:rsidR="00A10DA1">
        <w:rPr>
          <w:rFonts w:cstheme="minorHAnsi"/>
          <w:sz w:val="24"/>
          <w:szCs w:val="24"/>
        </w:rPr>
        <w:t xml:space="preserve"> </w:t>
      </w:r>
      <w:r w:rsidR="007A7B59">
        <w:rPr>
          <w:rFonts w:cstheme="minorHAnsi"/>
          <w:sz w:val="24"/>
          <w:szCs w:val="24"/>
        </w:rPr>
        <w:t>“</w:t>
      </w:r>
      <w:r w:rsidR="007A7B59" w:rsidRPr="007A7B59">
        <w:rPr>
          <w:rFonts w:cstheme="minorHAnsi"/>
          <w:sz w:val="24"/>
          <w:szCs w:val="24"/>
        </w:rPr>
        <w:t xml:space="preserve">Sin el Día del Señor no podemos vivir. </w:t>
      </w:r>
      <w:r w:rsidR="007A7B59" w:rsidRPr="007A7B59">
        <w:rPr>
          <w:rFonts w:cstheme="minorHAnsi"/>
          <w:bCs/>
          <w:iCs/>
          <w:sz w:val="24"/>
          <w:szCs w:val="24"/>
        </w:rPr>
        <w:t xml:space="preserve">Sin reunirnos en asamblea el </w:t>
      </w:r>
      <w:proofErr w:type="gramStart"/>
      <w:r w:rsidR="007A7B59" w:rsidRPr="007A7B59">
        <w:rPr>
          <w:rFonts w:cstheme="minorHAnsi"/>
          <w:bCs/>
          <w:iCs/>
          <w:sz w:val="24"/>
          <w:szCs w:val="24"/>
        </w:rPr>
        <w:t>Domingo</w:t>
      </w:r>
      <w:proofErr w:type="gramEnd"/>
      <w:r w:rsidR="007A7B59" w:rsidRPr="007A7B59">
        <w:rPr>
          <w:rFonts w:cstheme="minorHAnsi"/>
          <w:bCs/>
          <w:iCs/>
          <w:sz w:val="24"/>
          <w:szCs w:val="24"/>
        </w:rPr>
        <w:t xml:space="preserve"> para celebrar la Eucaristía no podemos vivir. Nos faltarían las fuerzas para afrontar las dificultades cotidianas y no sucumbir.</w:t>
      </w:r>
      <w:r w:rsidR="007A7B59">
        <w:rPr>
          <w:rFonts w:cstheme="minorHAnsi"/>
          <w:bCs/>
          <w:iCs/>
          <w:sz w:val="24"/>
          <w:szCs w:val="24"/>
        </w:rPr>
        <w:t>”</w:t>
      </w:r>
      <w:r w:rsidR="007A7B59">
        <w:rPr>
          <w:rStyle w:val="Refdenotaalpie"/>
          <w:rFonts w:cstheme="minorHAnsi"/>
          <w:bCs/>
          <w:iCs/>
          <w:sz w:val="24"/>
          <w:szCs w:val="24"/>
        </w:rPr>
        <w:footnoteReference w:id="6"/>
      </w:r>
    </w:p>
    <w:p w:rsidR="003939C1" w:rsidRDefault="003939C1" w:rsidP="001A08E2">
      <w:pPr>
        <w:pStyle w:val="Prrafodelista"/>
        <w:spacing w:after="0"/>
        <w:ind w:left="0" w:firstLine="284"/>
        <w:jc w:val="both"/>
        <w:rPr>
          <w:rFonts w:cstheme="minorHAnsi"/>
          <w:bCs/>
          <w:iCs/>
          <w:sz w:val="24"/>
          <w:szCs w:val="24"/>
        </w:rPr>
      </w:pPr>
      <w:r>
        <w:rPr>
          <w:rFonts w:cstheme="minorHAnsi"/>
          <w:bCs/>
          <w:iCs/>
          <w:sz w:val="24"/>
          <w:szCs w:val="24"/>
        </w:rPr>
        <w:t>Luego viene indicar el contexto</w:t>
      </w:r>
      <w:r w:rsidR="00E72A27">
        <w:rPr>
          <w:rFonts w:cstheme="minorHAnsi"/>
          <w:bCs/>
          <w:iCs/>
          <w:sz w:val="24"/>
          <w:szCs w:val="24"/>
        </w:rPr>
        <w:t>: (tiempo)</w:t>
      </w:r>
      <w:r>
        <w:rPr>
          <w:rFonts w:cstheme="minorHAnsi"/>
          <w:bCs/>
          <w:iCs/>
          <w:sz w:val="24"/>
          <w:szCs w:val="24"/>
        </w:rPr>
        <w:t xml:space="preserve"> Adviento esca</w:t>
      </w:r>
      <w:r w:rsidR="00E72A27">
        <w:rPr>
          <w:rFonts w:cstheme="minorHAnsi"/>
          <w:bCs/>
          <w:iCs/>
          <w:sz w:val="24"/>
          <w:szCs w:val="24"/>
        </w:rPr>
        <w:t xml:space="preserve">tológico o natalicio; Cuaresma, solemnidad, fiesta, etc.; (celebración) </w:t>
      </w:r>
      <w:r>
        <w:rPr>
          <w:rFonts w:cstheme="minorHAnsi"/>
          <w:bCs/>
          <w:iCs/>
          <w:sz w:val="24"/>
          <w:szCs w:val="24"/>
        </w:rPr>
        <w:t xml:space="preserve">confirmación, </w:t>
      </w:r>
      <w:r w:rsidR="00E72A27">
        <w:rPr>
          <w:rFonts w:cstheme="minorHAnsi"/>
          <w:bCs/>
          <w:iCs/>
          <w:sz w:val="24"/>
          <w:szCs w:val="24"/>
        </w:rPr>
        <w:t>primeras comuniones</w:t>
      </w:r>
      <w:r>
        <w:rPr>
          <w:rFonts w:cstheme="minorHAnsi"/>
          <w:bCs/>
          <w:iCs/>
          <w:sz w:val="24"/>
          <w:szCs w:val="24"/>
        </w:rPr>
        <w:t>, etc.</w:t>
      </w:r>
      <w:r w:rsidR="00E268DB">
        <w:rPr>
          <w:rFonts w:cstheme="minorHAnsi"/>
          <w:bCs/>
          <w:iCs/>
          <w:sz w:val="24"/>
          <w:szCs w:val="24"/>
        </w:rPr>
        <w:t xml:space="preserve">, </w:t>
      </w:r>
      <w:r>
        <w:rPr>
          <w:rFonts w:cstheme="minorHAnsi"/>
          <w:bCs/>
          <w:iCs/>
          <w:sz w:val="24"/>
          <w:szCs w:val="24"/>
        </w:rPr>
        <w:t>y concluye con el canto que justamente indica e</w:t>
      </w:r>
      <w:r w:rsidR="00E72A27">
        <w:rPr>
          <w:rFonts w:cstheme="minorHAnsi"/>
          <w:bCs/>
          <w:iCs/>
          <w:sz w:val="24"/>
          <w:szCs w:val="24"/>
        </w:rPr>
        <w:t>l</w:t>
      </w:r>
      <w:r>
        <w:rPr>
          <w:rFonts w:cstheme="minorHAnsi"/>
          <w:bCs/>
          <w:iCs/>
          <w:sz w:val="24"/>
          <w:szCs w:val="24"/>
        </w:rPr>
        <w:t xml:space="preserve"> momento o el tiempo fuerte.</w:t>
      </w:r>
    </w:p>
    <w:p w:rsidR="00733EDE" w:rsidRPr="008560B8" w:rsidRDefault="003939C1" w:rsidP="00733EDE">
      <w:pPr>
        <w:pStyle w:val="Prrafodelista"/>
        <w:spacing w:after="0"/>
        <w:ind w:left="0" w:firstLine="284"/>
        <w:jc w:val="both"/>
        <w:rPr>
          <w:rFonts w:cstheme="minorHAnsi"/>
          <w:bCs/>
          <w:iCs/>
          <w:sz w:val="24"/>
          <w:szCs w:val="24"/>
        </w:rPr>
      </w:pPr>
      <w:r>
        <w:rPr>
          <w:rFonts w:cstheme="minorHAnsi"/>
          <w:bCs/>
          <w:iCs/>
          <w:sz w:val="24"/>
          <w:szCs w:val="24"/>
        </w:rPr>
        <w:lastRenderedPageBreak/>
        <w:t>Antes o después de la monición, se indica el gesto: ‘Nos ponemos de pie’</w:t>
      </w:r>
      <w:r w:rsidR="008560B8">
        <w:rPr>
          <w:rFonts w:cstheme="minorHAnsi"/>
          <w:bCs/>
          <w:iCs/>
          <w:sz w:val="24"/>
          <w:szCs w:val="24"/>
        </w:rPr>
        <w:t>. S</w:t>
      </w:r>
      <w:r w:rsidR="00733EDE" w:rsidRPr="00733EDE">
        <w:rPr>
          <w:sz w:val="24"/>
          <w:szCs w:val="24"/>
        </w:rPr>
        <w:t xml:space="preserve">e anuncia el canto (o lo hace el ministerio de música) con una breve motivación (que no está escrita, salvo que se sepa el canto de antemano) para participar indicando su sentido por ejemplo: ‘Participemos, hermanos con el canto n°… “El día del Señor” de la pág. n°… que refleja los que somos: ¡una comunidad convocada y dispuesta a celebrar el Misterio!’ </w:t>
      </w:r>
    </w:p>
    <w:p w:rsidR="00E70456" w:rsidRDefault="00E70456" w:rsidP="00E86ADB">
      <w:pPr>
        <w:pStyle w:val="Prrafodelista"/>
        <w:spacing w:after="0"/>
        <w:ind w:left="0"/>
        <w:jc w:val="both"/>
        <w:rPr>
          <w:rFonts w:cstheme="minorHAnsi"/>
          <w:bCs/>
          <w:iCs/>
          <w:sz w:val="24"/>
          <w:szCs w:val="24"/>
        </w:rPr>
      </w:pPr>
    </w:p>
    <w:p w:rsidR="00E86ADB" w:rsidRPr="00620FC7" w:rsidRDefault="00E86ADB" w:rsidP="00620FC7">
      <w:pPr>
        <w:pStyle w:val="Prrafodelista"/>
        <w:shd w:val="clear" w:color="auto" w:fill="B8CCE4" w:themeFill="accent1" w:themeFillTint="66"/>
        <w:spacing w:after="0" w:line="240" w:lineRule="auto"/>
        <w:ind w:left="0"/>
        <w:jc w:val="center"/>
        <w:rPr>
          <w:rFonts w:cstheme="minorHAnsi"/>
          <w:b/>
          <w:bCs/>
          <w:iCs/>
          <w:color w:val="FFFFFF" w:themeColor="background1"/>
          <w:sz w:val="32"/>
          <w:szCs w:val="24"/>
        </w:rPr>
      </w:pPr>
      <w:r w:rsidRPr="00620FC7">
        <w:rPr>
          <w:rFonts w:cstheme="minorHAnsi"/>
          <w:b/>
          <w:bCs/>
          <w:iCs/>
          <w:color w:val="FFFFFF" w:themeColor="background1"/>
          <w:sz w:val="32"/>
          <w:szCs w:val="24"/>
        </w:rPr>
        <w:t>LITURGIA DE LA PALABRA</w:t>
      </w:r>
    </w:p>
    <w:p w:rsidR="00E86ADB" w:rsidRDefault="00E86ADB" w:rsidP="00E86ADB">
      <w:pPr>
        <w:pStyle w:val="Prrafodelista"/>
        <w:spacing w:after="0"/>
        <w:ind w:left="0"/>
        <w:jc w:val="both"/>
        <w:rPr>
          <w:rFonts w:cstheme="minorHAnsi"/>
          <w:bCs/>
          <w:iCs/>
          <w:sz w:val="24"/>
          <w:szCs w:val="24"/>
        </w:rPr>
      </w:pPr>
    </w:p>
    <w:p w:rsidR="006B1C88" w:rsidRDefault="00E86ADB" w:rsidP="00E86ADB">
      <w:pPr>
        <w:pStyle w:val="Prrafodelista"/>
        <w:numPr>
          <w:ilvl w:val="0"/>
          <w:numId w:val="1"/>
        </w:numPr>
        <w:spacing w:after="0"/>
        <w:ind w:left="284" w:hanging="284"/>
        <w:rPr>
          <w:b/>
          <w:sz w:val="24"/>
        </w:rPr>
      </w:pPr>
      <w:r>
        <w:rPr>
          <w:b/>
          <w:sz w:val="24"/>
        </w:rPr>
        <w:t>Lecturas bíblicas</w:t>
      </w:r>
      <w:r w:rsidR="00FE172D">
        <w:rPr>
          <w:rStyle w:val="Refdenotaalpie"/>
          <w:b/>
          <w:sz w:val="24"/>
        </w:rPr>
        <w:footnoteReference w:id="7"/>
      </w:r>
    </w:p>
    <w:p w:rsidR="00E86ADB" w:rsidRDefault="00E86ADB" w:rsidP="001A08E2">
      <w:pPr>
        <w:spacing w:after="0"/>
        <w:ind w:firstLine="284"/>
        <w:jc w:val="both"/>
        <w:rPr>
          <w:sz w:val="24"/>
        </w:rPr>
      </w:pPr>
      <w:r>
        <w:rPr>
          <w:sz w:val="24"/>
        </w:rPr>
        <w:t>La monición es invitar a la asamblea a tener la actitud de María, la hermana de Lázaro que se sentó a los pies de</w:t>
      </w:r>
      <w:r w:rsidR="00F25550">
        <w:rPr>
          <w:sz w:val="24"/>
        </w:rPr>
        <w:t xml:space="preserve"> Jesús </w:t>
      </w:r>
      <w:r>
        <w:rPr>
          <w:sz w:val="24"/>
        </w:rPr>
        <w:t>para escucharlo, o la de la Virgen María primera discípula atenta a la voz del Señor. Por lo tanto, no es decir la síntesis de lo que vamos a escuchar</w:t>
      </w:r>
      <w:r w:rsidR="0083038C">
        <w:rPr>
          <w:sz w:val="24"/>
        </w:rPr>
        <w:t>.</w:t>
      </w:r>
      <w:r w:rsidR="002A522C">
        <w:rPr>
          <w:sz w:val="24"/>
        </w:rPr>
        <w:t xml:space="preserve"> Ni tampoco se dice ‘En la primera lectura escuchamos al profeta</w:t>
      </w:r>
      <w:r w:rsidR="00657723">
        <w:rPr>
          <w:sz w:val="24"/>
        </w:rPr>
        <w:t xml:space="preserve"> Isaías</w:t>
      </w:r>
      <w:r w:rsidR="002A522C">
        <w:rPr>
          <w:sz w:val="24"/>
        </w:rPr>
        <w:t>…’</w:t>
      </w:r>
    </w:p>
    <w:p w:rsidR="00657723" w:rsidRDefault="006C797B" w:rsidP="001A08E2">
      <w:pPr>
        <w:spacing w:after="0"/>
        <w:ind w:firstLine="284"/>
        <w:jc w:val="both"/>
        <w:rPr>
          <w:sz w:val="24"/>
        </w:rPr>
      </w:pPr>
      <w:r>
        <w:rPr>
          <w:sz w:val="24"/>
        </w:rPr>
        <w:t xml:space="preserve">Hay dos clases de moniciones: </w:t>
      </w:r>
      <w:r w:rsidRPr="006C797B">
        <w:rPr>
          <w:i/>
          <w:sz w:val="24"/>
        </w:rPr>
        <w:t>una</w:t>
      </w:r>
      <w:r>
        <w:rPr>
          <w:sz w:val="24"/>
        </w:rPr>
        <w:t xml:space="preserve"> que incluye las tres lecturas y</w:t>
      </w:r>
      <w:r w:rsidR="00657723">
        <w:rPr>
          <w:sz w:val="24"/>
        </w:rPr>
        <w:t xml:space="preserve"> motiva la atención y escucha atenta, </w:t>
      </w:r>
      <w:r>
        <w:rPr>
          <w:sz w:val="24"/>
        </w:rPr>
        <w:t>manifestando</w:t>
      </w:r>
      <w:r w:rsidR="00657723">
        <w:rPr>
          <w:sz w:val="24"/>
        </w:rPr>
        <w:t xml:space="preserve"> la riqueza de esta primera Mesa</w:t>
      </w:r>
      <w:r>
        <w:rPr>
          <w:sz w:val="24"/>
        </w:rPr>
        <w:t>;</w:t>
      </w:r>
      <w:r w:rsidR="00A10DA1">
        <w:rPr>
          <w:sz w:val="24"/>
        </w:rPr>
        <w:t xml:space="preserve"> </w:t>
      </w:r>
      <w:r w:rsidRPr="006C797B">
        <w:rPr>
          <w:i/>
          <w:sz w:val="24"/>
        </w:rPr>
        <w:t>otra</w:t>
      </w:r>
      <w:r w:rsidR="00A10DA1">
        <w:rPr>
          <w:i/>
          <w:sz w:val="24"/>
        </w:rPr>
        <w:t xml:space="preserve"> </w:t>
      </w:r>
      <w:r>
        <w:rPr>
          <w:sz w:val="24"/>
        </w:rPr>
        <w:t>es</w:t>
      </w:r>
      <w:r w:rsidR="00A10DA1">
        <w:rPr>
          <w:sz w:val="24"/>
        </w:rPr>
        <w:t xml:space="preserve"> </w:t>
      </w:r>
      <w:r>
        <w:rPr>
          <w:sz w:val="24"/>
        </w:rPr>
        <w:t>preparar</w:t>
      </w:r>
      <w:r w:rsidR="00657723">
        <w:rPr>
          <w:sz w:val="24"/>
        </w:rPr>
        <w:t xml:space="preserve"> moniciones para el texto del AT</w:t>
      </w:r>
      <w:r>
        <w:rPr>
          <w:sz w:val="24"/>
        </w:rPr>
        <w:t>, para el salmo invitando a responder a Dios junto al salmista, y sobre la carta que, por ejemplo: ‘hoy comenzamos a escuchar por cinco domingos y fue escrita…’, en este caso es a título informativo y exige conocimiento de las Escrituras.</w:t>
      </w:r>
    </w:p>
    <w:p w:rsidR="0083038C" w:rsidRPr="00E86ADB" w:rsidRDefault="0083038C" w:rsidP="001A08E2">
      <w:pPr>
        <w:spacing w:after="0"/>
        <w:ind w:firstLine="284"/>
        <w:jc w:val="both"/>
        <w:rPr>
          <w:sz w:val="24"/>
        </w:rPr>
      </w:pPr>
      <w:r>
        <w:rPr>
          <w:sz w:val="24"/>
        </w:rPr>
        <w:t xml:space="preserve">En cuanto </w:t>
      </w:r>
      <w:r w:rsidR="003A2307">
        <w:rPr>
          <w:sz w:val="24"/>
        </w:rPr>
        <w:t>a la proclamación del Evangelio (cumbre de la Liturgia de la Palabra),</w:t>
      </w:r>
      <w:r>
        <w:rPr>
          <w:sz w:val="24"/>
        </w:rPr>
        <w:t xml:space="preserve"> se </w:t>
      </w:r>
      <w:r w:rsidR="006C797B">
        <w:rPr>
          <w:sz w:val="24"/>
        </w:rPr>
        <w:t>indica</w:t>
      </w:r>
      <w:r>
        <w:rPr>
          <w:sz w:val="24"/>
        </w:rPr>
        <w:t xml:space="preserve"> la postura de pie </w:t>
      </w:r>
      <w:r w:rsidR="006C797B">
        <w:rPr>
          <w:sz w:val="24"/>
        </w:rPr>
        <w:t xml:space="preserve">uniéndonos al </w:t>
      </w:r>
      <w:r w:rsidR="003A2307">
        <w:rPr>
          <w:sz w:val="24"/>
        </w:rPr>
        <w:t xml:space="preserve">marco ritual que acompaña </w:t>
      </w:r>
      <w:r w:rsidR="006C797B">
        <w:rPr>
          <w:sz w:val="24"/>
        </w:rPr>
        <w:t>la procesión con el Evangeliario (ver cuadro</w:t>
      </w:r>
      <w:r w:rsidR="003A2307">
        <w:rPr>
          <w:sz w:val="24"/>
        </w:rPr>
        <w:t xml:space="preserve"> de la pág. 2)</w:t>
      </w:r>
      <w:r w:rsidR="00EF7617">
        <w:rPr>
          <w:sz w:val="24"/>
        </w:rPr>
        <w:t>,</w:t>
      </w:r>
      <w:r w:rsidR="00705DD1">
        <w:rPr>
          <w:sz w:val="24"/>
        </w:rPr>
        <w:t xml:space="preserve"> </w:t>
      </w:r>
      <w:r w:rsidR="006C797B">
        <w:rPr>
          <w:sz w:val="24"/>
        </w:rPr>
        <w:t xml:space="preserve">junto a la monición </w:t>
      </w:r>
      <w:r w:rsidR="00EF7617">
        <w:rPr>
          <w:sz w:val="24"/>
        </w:rPr>
        <w:t xml:space="preserve">que invita a contemplar a Cristo que sigue anunciando su Buena Noticia. </w:t>
      </w:r>
    </w:p>
    <w:p w:rsidR="003A2307" w:rsidRPr="007A7B59" w:rsidRDefault="003A2307" w:rsidP="00E86ADB">
      <w:pPr>
        <w:pStyle w:val="Prrafodelista"/>
        <w:spacing w:after="0"/>
        <w:ind w:left="0"/>
        <w:jc w:val="both"/>
        <w:rPr>
          <w:rFonts w:cstheme="minorHAnsi"/>
          <w:sz w:val="24"/>
          <w:szCs w:val="24"/>
        </w:rPr>
      </w:pPr>
    </w:p>
    <w:p w:rsidR="003E6EA1" w:rsidRDefault="003939C1" w:rsidP="00E86ADB">
      <w:pPr>
        <w:pStyle w:val="Prrafodelista"/>
        <w:numPr>
          <w:ilvl w:val="0"/>
          <w:numId w:val="1"/>
        </w:numPr>
        <w:spacing w:after="0"/>
        <w:ind w:left="284" w:hanging="284"/>
        <w:rPr>
          <w:b/>
          <w:sz w:val="24"/>
        </w:rPr>
      </w:pPr>
      <w:r>
        <w:rPr>
          <w:b/>
          <w:sz w:val="24"/>
        </w:rPr>
        <w:t>Oración universal</w:t>
      </w:r>
      <w:r w:rsidR="001F1DC4" w:rsidRPr="001F1DC4">
        <w:rPr>
          <w:rStyle w:val="Refdenotaalpie"/>
          <w:sz w:val="24"/>
        </w:rPr>
        <w:footnoteReference w:id="8"/>
      </w:r>
    </w:p>
    <w:p w:rsidR="00A653FB" w:rsidRPr="00761FF7" w:rsidRDefault="003939C1" w:rsidP="00761FF7">
      <w:pPr>
        <w:spacing w:after="0"/>
        <w:ind w:firstLine="284"/>
        <w:jc w:val="both"/>
        <w:rPr>
          <w:rFonts w:cstheme="minorHAnsi"/>
          <w:sz w:val="24"/>
          <w:szCs w:val="24"/>
        </w:rPr>
      </w:pPr>
      <w:r>
        <w:rPr>
          <w:rFonts w:cstheme="minorHAnsi"/>
          <w:sz w:val="24"/>
          <w:szCs w:val="24"/>
        </w:rPr>
        <w:t>Las intenciones s</w:t>
      </w:r>
      <w:r w:rsidR="00A653FB" w:rsidRPr="004C0FFE">
        <w:rPr>
          <w:rFonts w:cstheme="minorHAnsi"/>
          <w:sz w:val="24"/>
          <w:szCs w:val="24"/>
        </w:rPr>
        <w:t xml:space="preserve">erán escritas teniendo en cuenta lo indicado en la OGMR </w:t>
      </w:r>
      <w:r w:rsidR="004C0FFE" w:rsidRPr="004C0FFE">
        <w:rPr>
          <w:rFonts w:cstheme="minorHAnsi"/>
          <w:sz w:val="24"/>
          <w:szCs w:val="24"/>
        </w:rPr>
        <w:t>69-71 y en la OLM 30-31</w:t>
      </w:r>
      <w:r w:rsidR="00A653FB" w:rsidRPr="004C0FFE">
        <w:rPr>
          <w:rFonts w:cstheme="minorHAnsi"/>
          <w:sz w:val="24"/>
          <w:szCs w:val="24"/>
        </w:rPr>
        <w:t xml:space="preserve">: </w:t>
      </w:r>
      <w:r w:rsidR="004C0FFE" w:rsidRPr="004C0FFE">
        <w:rPr>
          <w:rFonts w:cstheme="minorHAnsi"/>
          <w:sz w:val="24"/>
          <w:szCs w:val="24"/>
        </w:rPr>
        <w:t xml:space="preserve">sobrias, </w:t>
      </w:r>
      <w:r w:rsidR="00E70456">
        <w:rPr>
          <w:rFonts w:cstheme="minorHAnsi"/>
          <w:sz w:val="24"/>
          <w:szCs w:val="24"/>
        </w:rPr>
        <w:t>breves y directas</w:t>
      </w:r>
      <w:r w:rsidR="00761FF7">
        <w:rPr>
          <w:rFonts w:cstheme="minorHAnsi"/>
          <w:sz w:val="24"/>
          <w:szCs w:val="24"/>
        </w:rPr>
        <w:t>,</w:t>
      </w:r>
      <w:r w:rsidR="00E70456">
        <w:rPr>
          <w:rFonts w:cstheme="minorHAnsi"/>
          <w:sz w:val="24"/>
          <w:szCs w:val="24"/>
        </w:rPr>
        <w:t xml:space="preserve"> por </w:t>
      </w:r>
      <w:r w:rsidR="00A653FB" w:rsidRPr="00A653FB">
        <w:rPr>
          <w:rFonts w:cstheme="minorHAnsi"/>
          <w:sz w:val="24"/>
        </w:rPr>
        <w:t>las necesidades de la Iglesia;</w:t>
      </w:r>
      <w:r w:rsidR="00A10DA1">
        <w:rPr>
          <w:rFonts w:cstheme="minorHAnsi"/>
          <w:sz w:val="24"/>
        </w:rPr>
        <w:t xml:space="preserve"> </w:t>
      </w:r>
      <w:r w:rsidR="00A653FB" w:rsidRPr="00A653FB">
        <w:rPr>
          <w:rFonts w:cstheme="minorHAnsi"/>
          <w:sz w:val="24"/>
        </w:rPr>
        <w:t>por los gobernantes y por la salvación del mundo entero;</w:t>
      </w:r>
      <w:r w:rsidR="00A10DA1">
        <w:rPr>
          <w:rFonts w:cstheme="minorHAnsi"/>
          <w:sz w:val="24"/>
        </w:rPr>
        <w:t xml:space="preserve"> </w:t>
      </w:r>
      <w:r w:rsidR="00A653FB" w:rsidRPr="00A653FB">
        <w:rPr>
          <w:rFonts w:cstheme="minorHAnsi"/>
          <w:sz w:val="24"/>
        </w:rPr>
        <w:t>por los que sufren cualquier dificultad;</w:t>
      </w:r>
      <w:r w:rsidR="00A10DA1">
        <w:rPr>
          <w:rFonts w:cstheme="minorHAnsi"/>
          <w:sz w:val="24"/>
        </w:rPr>
        <w:t xml:space="preserve"> </w:t>
      </w:r>
      <w:r w:rsidR="00A653FB" w:rsidRPr="00A653FB">
        <w:rPr>
          <w:rFonts w:cstheme="minorHAnsi"/>
          <w:sz w:val="24"/>
        </w:rPr>
        <w:t>por la comunidad local.</w:t>
      </w:r>
      <w:r w:rsidR="00A10DA1">
        <w:rPr>
          <w:rFonts w:cstheme="minorHAnsi"/>
          <w:sz w:val="24"/>
        </w:rPr>
        <w:t xml:space="preserve"> </w:t>
      </w:r>
      <w:r w:rsidR="00A653FB">
        <w:rPr>
          <w:rFonts w:cstheme="minorHAnsi"/>
          <w:sz w:val="24"/>
        </w:rPr>
        <w:t xml:space="preserve">Integramos también la </w:t>
      </w:r>
      <w:r w:rsidR="009E4C1B">
        <w:rPr>
          <w:rFonts w:cstheme="minorHAnsi"/>
          <w:sz w:val="24"/>
        </w:rPr>
        <w:t xml:space="preserve">intención por la </w:t>
      </w:r>
      <w:r w:rsidR="00A653FB">
        <w:rPr>
          <w:rFonts w:cstheme="minorHAnsi"/>
          <w:sz w:val="24"/>
        </w:rPr>
        <w:t>prioridad pastoral de nuestra diócesis</w:t>
      </w:r>
      <w:r w:rsidR="00887A77">
        <w:rPr>
          <w:rFonts w:cstheme="minorHAnsi"/>
          <w:sz w:val="24"/>
        </w:rPr>
        <w:t>.</w:t>
      </w:r>
    </w:p>
    <w:p w:rsidR="00A653FB" w:rsidRDefault="00A653FB" w:rsidP="001A08E2">
      <w:pPr>
        <w:spacing w:after="0"/>
        <w:ind w:firstLine="284"/>
        <w:jc w:val="both"/>
        <w:rPr>
          <w:rFonts w:cstheme="minorHAnsi"/>
          <w:sz w:val="24"/>
        </w:rPr>
      </w:pPr>
      <w:r>
        <w:rPr>
          <w:rFonts w:cstheme="minorHAnsi"/>
          <w:sz w:val="24"/>
        </w:rPr>
        <w:t>E</w:t>
      </w:r>
      <w:r w:rsidRPr="00A653FB">
        <w:rPr>
          <w:rFonts w:cstheme="minorHAnsi"/>
          <w:sz w:val="24"/>
        </w:rPr>
        <w:t>n algunas celebraciones particulares, como Confirmación, Matrimonio, Exequias, el orden de las intenciones puede considerar más de cerca esa ocasión particular.</w:t>
      </w:r>
    </w:p>
    <w:p w:rsidR="002A522C" w:rsidRDefault="002A522C" w:rsidP="001A08E2">
      <w:pPr>
        <w:spacing w:after="0"/>
        <w:ind w:firstLine="284"/>
        <w:jc w:val="both"/>
        <w:rPr>
          <w:rFonts w:cstheme="minorHAnsi"/>
          <w:sz w:val="24"/>
        </w:rPr>
      </w:pPr>
      <w:r>
        <w:rPr>
          <w:rFonts w:cstheme="minorHAnsi"/>
          <w:sz w:val="24"/>
        </w:rPr>
        <w:t>Es diferente el género literario de las preces de la Liturgia de la Horas que consta de dos partes, a las intenciones de la Misa que son cortas y directas.</w:t>
      </w:r>
    </w:p>
    <w:p w:rsidR="001A08E2" w:rsidRPr="00931056" w:rsidRDefault="003E6EA1" w:rsidP="00931056">
      <w:pPr>
        <w:spacing w:after="0"/>
        <w:ind w:firstLine="284"/>
        <w:jc w:val="both"/>
        <w:rPr>
          <w:rFonts w:cstheme="minorHAnsi"/>
          <w:sz w:val="24"/>
          <w:szCs w:val="24"/>
        </w:rPr>
      </w:pPr>
      <w:r w:rsidRPr="00931056">
        <w:rPr>
          <w:rFonts w:cstheme="minorHAnsi"/>
          <w:sz w:val="24"/>
          <w:szCs w:val="24"/>
        </w:rPr>
        <w:t>Las respuestas a</w:t>
      </w:r>
      <w:r w:rsidR="00A10DA1">
        <w:rPr>
          <w:rFonts w:cstheme="minorHAnsi"/>
          <w:sz w:val="24"/>
          <w:szCs w:val="24"/>
        </w:rPr>
        <w:t xml:space="preserve"> </w:t>
      </w:r>
      <w:r w:rsidR="004C0FFE" w:rsidRPr="00931056">
        <w:rPr>
          <w:rFonts w:eastAsia="Calibri" w:cstheme="minorHAnsi"/>
          <w:sz w:val="24"/>
          <w:szCs w:val="24"/>
        </w:rPr>
        <w:t>cada intención</w:t>
      </w:r>
      <w:r w:rsidR="004C0FFE" w:rsidRPr="00931056">
        <w:rPr>
          <w:rFonts w:cstheme="minorHAnsi"/>
          <w:sz w:val="24"/>
          <w:szCs w:val="24"/>
        </w:rPr>
        <w:t xml:space="preserve"> dirigidas a</w:t>
      </w:r>
      <w:r w:rsidR="005F22DE" w:rsidRPr="00931056">
        <w:rPr>
          <w:rFonts w:cstheme="minorHAnsi"/>
          <w:sz w:val="24"/>
          <w:szCs w:val="24"/>
        </w:rPr>
        <w:t xml:space="preserve"> Dios </w:t>
      </w:r>
      <w:r w:rsidR="004C0FFE" w:rsidRPr="00931056">
        <w:rPr>
          <w:rFonts w:cstheme="minorHAnsi"/>
          <w:sz w:val="24"/>
          <w:szCs w:val="24"/>
        </w:rPr>
        <w:t>o a Jesús</w:t>
      </w:r>
      <w:r w:rsidR="009E4C1B" w:rsidRPr="00931056">
        <w:rPr>
          <w:rFonts w:eastAsia="Calibri" w:cstheme="minorHAnsi"/>
          <w:sz w:val="24"/>
          <w:szCs w:val="24"/>
        </w:rPr>
        <w:t>(cantadas o recitadas)</w:t>
      </w:r>
      <w:r w:rsidR="00931056" w:rsidRPr="00931056">
        <w:rPr>
          <w:rFonts w:cstheme="minorHAnsi"/>
          <w:sz w:val="24"/>
          <w:szCs w:val="24"/>
        </w:rPr>
        <w:t>en este tiempo podría ser</w:t>
      </w:r>
      <w:r w:rsidR="00931056">
        <w:rPr>
          <w:rFonts w:cstheme="minorHAnsi"/>
          <w:sz w:val="24"/>
          <w:szCs w:val="24"/>
        </w:rPr>
        <w:t>: “</w:t>
      </w:r>
      <w:proofErr w:type="spellStart"/>
      <w:r w:rsidR="00931056" w:rsidRPr="00761FF7">
        <w:rPr>
          <w:rFonts w:cstheme="minorHAnsi"/>
          <w:i/>
          <w:sz w:val="24"/>
          <w:szCs w:val="24"/>
        </w:rPr>
        <w:t>Kyrie</w:t>
      </w:r>
      <w:proofErr w:type="spellEnd"/>
      <w:r w:rsidR="00705DD1">
        <w:rPr>
          <w:rFonts w:cstheme="minorHAnsi"/>
          <w:i/>
          <w:sz w:val="24"/>
          <w:szCs w:val="24"/>
        </w:rPr>
        <w:t xml:space="preserve"> </w:t>
      </w:r>
      <w:proofErr w:type="spellStart"/>
      <w:r w:rsidR="00931056" w:rsidRPr="00761FF7">
        <w:rPr>
          <w:rFonts w:cstheme="minorHAnsi"/>
          <w:i/>
          <w:sz w:val="24"/>
          <w:szCs w:val="24"/>
        </w:rPr>
        <w:t>eleison</w:t>
      </w:r>
      <w:proofErr w:type="spellEnd"/>
      <w:r w:rsidR="00931056">
        <w:rPr>
          <w:rFonts w:cstheme="minorHAnsi"/>
          <w:sz w:val="24"/>
          <w:szCs w:val="24"/>
        </w:rPr>
        <w:t>” (</w:t>
      </w:r>
      <w:r w:rsidR="009674CE">
        <w:rPr>
          <w:rFonts w:cstheme="minorHAnsi"/>
          <w:sz w:val="24"/>
          <w:szCs w:val="24"/>
        </w:rPr>
        <w:t xml:space="preserve">la más antigua, </w:t>
      </w:r>
      <w:r w:rsidR="00931056" w:rsidRPr="00931056">
        <w:rPr>
          <w:rFonts w:cstheme="minorHAnsi"/>
          <w:sz w:val="24"/>
          <w:szCs w:val="24"/>
        </w:rPr>
        <w:t>co</w:t>
      </w:r>
      <w:r w:rsidR="00761FF7">
        <w:rPr>
          <w:rFonts w:cstheme="minorHAnsi"/>
          <w:sz w:val="24"/>
          <w:szCs w:val="24"/>
        </w:rPr>
        <w:t>n música</w:t>
      </w:r>
      <w:r w:rsidR="00931056">
        <w:rPr>
          <w:rFonts w:cstheme="minorHAnsi"/>
          <w:sz w:val="24"/>
          <w:szCs w:val="24"/>
        </w:rPr>
        <w:t xml:space="preserve"> gr</w:t>
      </w:r>
      <w:r w:rsidR="00761FF7">
        <w:rPr>
          <w:rFonts w:cstheme="minorHAnsi"/>
          <w:sz w:val="24"/>
          <w:szCs w:val="24"/>
        </w:rPr>
        <w:t>egoriana sencilla</w:t>
      </w:r>
      <w:r w:rsidR="00931056">
        <w:rPr>
          <w:rFonts w:cstheme="minorHAnsi"/>
          <w:sz w:val="24"/>
          <w:szCs w:val="24"/>
        </w:rPr>
        <w:t xml:space="preserve">), </w:t>
      </w:r>
      <w:r w:rsidR="004C0FFE" w:rsidRPr="00931056">
        <w:rPr>
          <w:rFonts w:eastAsia="Calibri" w:cstheme="minorHAnsi"/>
          <w:sz w:val="24"/>
          <w:szCs w:val="24"/>
        </w:rPr>
        <w:t>“Escucha, S</w:t>
      </w:r>
      <w:r w:rsidR="004C0FFE" w:rsidRPr="00931056">
        <w:rPr>
          <w:rFonts w:cstheme="minorHAnsi"/>
          <w:sz w:val="24"/>
          <w:szCs w:val="24"/>
        </w:rPr>
        <w:t>eñor, la oración de tu pueblo”</w:t>
      </w:r>
      <w:r w:rsidR="005F22DE" w:rsidRPr="00931056">
        <w:rPr>
          <w:rFonts w:cstheme="minorHAnsi"/>
          <w:sz w:val="24"/>
          <w:szCs w:val="24"/>
        </w:rPr>
        <w:t>,</w:t>
      </w:r>
      <w:r w:rsidR="00A10DA1">
        <w:rPr>
          <w:rFonts w:cstheme="minorHAnsi"/>
          <w:sz w:val="24"/>
          <w:szCs w:val="24"/>
        </w:rPr>
        <w:t xml:space="preserve"> </w:t>
      </w:r>
      <w:r w:rsidR="004C0FFE" w:rsidRPr="00931056">
        <w:rPr>
          <w:rFonts w:cstheme="minorHAnsi"/>
          <w:sz w:val="24"/>
          <w:szCs w:val="24"/>
        </w:rPr>
        <w:t>“Escúchanos, Señor”</w:t>
      </w:r>
      <w:r w:rsidR="005F22DE" w:rsidRPr="00931056">
        <w:rPr>
          <w:rFonts w:cstheme="minorHAnsi"/>
          <w:sz w:val="24"/>
          <w:szCs w:val="24"/>
        </w:rPr>
        <w:t xml:space="preserve">, </w:t>
      </w:r>
      <w:r w:rsidR="004C0FFE" w:rsidRPr="00931056">
        <w:rPr>
          <w:rFonts w:eastAsia="Calibri" w:cstheme="minorHAnsi"/>
          <w:sz w:val="24"/>
          <w:szCs w:val="24"/>
        </w:rPr>
        <w:t>“¡Te lo pedimos, Señor!</w:t>
      </w:r>
      <w:r w:rsidR="004C0FFE" w:rsidRPr="00931056">
        <w:rPr>
          <w:rFonts w:cstheme="minorHAnsi"/>
          <w:sz w:val="24"/>
          <w:szCs w:val="24"/>
        </w:rPr>
        <w:t>”</w:t>
      </w:r>
      <w:r w:rsidR="005F22DE" w:rsidRPr="00931056">
        <w:rPr>
          <w:rFonts w:cstheme="minorHAnsi"/>
          <w:sz w:val="24"/>
          <w:szCs w:val="24"/>
        </w:rPr>
        <w:t>,</w:t>
      </w:r>
      <w:r w:rsidR="001A08E2" w:rsidRPr="00931056">
        <w:rPr>
          <w:rFonts w:cstheme="minorHAnsi"/>
          <w:sz w:val="24"/>
          <w:szCs w:val="24"/>
        </w:rPr>
        <w:t xml:space="preserve"> “Te rogamos, Señor”</w:t>
      </w:r>
      <w:r w:rsidR="005F22DE" w:rsidRPr="00931056">
        <w:rPr>
          <w:rFonts w:cstheme="minorHAnsi"/>
          <w:sz w:val="24"/>
          <w:szCs w:val="24"/>
        </w:rPr>
        <w:t>,</w:t>
      </w:r>
      <w:r w:rsidR="00A10DA1">
        <w:rPr>
          <w:rFonts w:cstheme="minorHAnsi"/>
          <w:sz w:val="24"/>
          <w:szCs w:val="24"/>
        </w:rPr>
        <w:t xml:space="preserve"> </w:t>
      </w:r>
      <w:r w:rsidR="004C0FFE" w:rsidRPr="004C0FFE">
        <w:rPr>
          <w:rFonts w:ascii="Calibri" w:eastAsia="Calibri" w:hAnsi="Calibri" w:cs="Calibri"/>
          <w:sz w:val="24"/>
          <w:szCs w:val="24"/>
        </w:rPr>
        <w:t>“Te rogamos, óyen</w:t>
      </w:r>
      <w:r w:rsidR="004C0FFE">
        <w:rPr>
          <w:rFonts w:cstheme="minorHAnsi"/>
          <w:sz w:val="24"/>
          <w:szCs w:val="24"/>
        </w:rPr>
        <w:t>os”</w:t>
      </w:r>
      <w:r w:rsidR="005F22DE">
        <w:rPr>
          <w:rFonts w:cstheme="minorHAnsi"/>
          <w:sz w:val="24"/>
          <w:szCs w:val="24"/>
        </w:rPr>
        <w:t xml:space="preserve">, </w:t>
      </w:r>
      <w:r w:rsidR="004C0FFE" w:rsidRPr="004C0FFE">
        <w:rPr>
          <w:rFonts w:cstheme="minorHAnsi"/>
          <w:sz w:val="24"/>
          <w:szCs w:val="24"/>
        </w:rPr>
        <w:t>“</w:t>
      </w:r>
      <w:r w:rsidR="004C0FFE">
        <w:rPr>
          <w:rFonts w:cstheme="minorHAnsi"/>
          <w:sz w:val="24"/>
          <w:szCs w:val="24"/>
        </w:rPr>
        <w:t>Cristo, óyenos”</w:t>
      </w:r>
      <w:r w:rsidR="00A10DA1">
        <w:rPr>
          <w:rFonts w:cstheme="minorHAnsi"/>
          <w:sz w:val="24"/>
          <w:szCs w:val="24"/>
        </w:rPr>
        <w:t xml:space="preserve"> </w:t>
      </w:r>
      <w:r w:rsidR="001A08E2">
        <w:rPr>
          <w:rFonts w:cstheme="minorHAnsi"/>
          <w:sz w:val="24"/>
          <w:szCs w:val="24"/>
        </w:rPr>
        <w:t xml:space="preserve">o </w:t>
      </w:r>
      <w:r w:rsidR="004C0FFE" w:rsidRPr="004C0FFE">
        <w:rPr>
          <w:rFonts w:ascii="Calibri" w:eastAsia="Calibri" w:hAnsi="Calibri" w:cs="Calibri"/>
          <w:sz w:val="24"/>
          <w:szCs w:val="24"/>
        </w:rPr>
        <w:t>“Cristo escúchanos”</w:t>
      </w:r>
      <w:r w:rsidR="005F22DE">
        <w:rPr>
          <w:rFonts w:ascii="Calibri" w:eastAsia="Calibri" w:hAnsi="Calibri" w:cs="Calibri"/>
          <w:sz w:val="24"/>
          <w:szCs w:val="24"/>
        </w:rPr>
        <w:t xml:space="preserve">, </w:t>
      </w:r>
      <w:r w:rsidR="001A08E2">
        <w:rPr>
          <w:rFonts w:cstheme="minorHAnsi"/>
          <w:sz w:val="24"/>
          <w:szCs w:val="24"/>
        </w:rPr>
        <w:t xml:space="preserve">“Óyenos, Padre nuestro”. </w:t>
      </w:r>
    </w:p>
    <w:p w:rsidR="001F1DC4" w:rsidRPr="005F22DE" w:rsidRDefault="004C0FFE" w:rsidP="005F22DE">
      <w:pPr>
        <w:spacing w:after="0"/>
        <w:ind w:firstLine="284"/>
        <w:jc w:val="both"/>
        <w:rPr>
          <w:rFonts w:cstheme="minorHAnsi"/>
          <w:sz w:val="24"/>
          <w:szCs w:val="24"/>
        </w:rPr>
      </w:pPr>
      <w:r w:rsidRPr="005F22DE">
        <w:rPr>
          <w:rFonts w:eastAsia="Calibri" w:cstheme="minorHAnsi"/>
          <w:sz w:val="24"/>
          <w:szCs w:val="24"/>
        </w:rPr>
        <w:lastRenderedPageBreak/>
        <w:t xml:space="preserve">No se utilizan las respuestas como: </w:t>
      </w:r>
      <w:r w:rsidRPr="005F22DE">
        <w:rPr>
          <w:rFonts w:cstheme="minorHAnsi"/>
          <w:sz w:val="24"/>
          <w:szCs w:val="24"/>
        </w:rPr>
        <w:t>‘</w:t>
      </w:r>
      <w:r w:rsidRPr="005F22DE">
        <w:rPr>
          <w:rFonts w:eastAsia="Calibri" w:cstheme="minorHAnsi"/>
          <w:sz w:val="24"/>
          <w:szCs w:val="24"/>
        </w:rPr>
        <w:t>Por María, escúchanos Señor</w:t>
      </w:r>
      <w:r w:rsidRPr="005F22DE">
        <w:rPr>
          <w:rFonts w:cstheme="minorHAnsi"/>
          <w:sz w:val="24"/>
          <w:szCs w:val="24"/>
        </w:rPr>
        <w:t>’</w:t>
      </w:r>
      <w:r w:rsidRPr="005F22DE">
        <w:rPr>
          <w:rFonts w:eastAsia="Calibri" w:cstheme="minorHAnsi"/>
          <w:sz w:val="24"/>
          <w:szCs w:val="24"/>
        </w:rPr>
        <w:t xml:space="preserve">; o </w:t>
      </w:r>
      <w:r w:rsidRPr="005F22DE">
        <w:rPr>
          <w:rFonts w:cstheme="minorHAnsi"/>
          <w:sz w:val="24"/>
          <w:szCs w:val="24"/>
        </w:rPr>
        <w:t>‘</w:t>
      </w:r>
      <w:r w:rsidRPr="005F22DE">
        <w:rPr>
          <w:rFonts w:eastAsia="Calibri" w:cstheme="minorHAnsi"/>
          <w:sz w:val="24"/>
          <w:szCs w:val="24"/>
        </w:rPr>
        <w:t>Danos la paz</w:t>
      </w:r>
      <w:r w:rsidRPr="005F22DE">
        <w:rPr>
          <w:rFonts w:cstheme="minorHAnsi"/>
          <w:sz w:val="24"/>
          <w:szCs w:val="24"/>
        </w:rPr>
        <w:t>’</w:t>
      </w:r>
      <w:r w:rsidRPr="005F22DE">
        <w:rPr>
          <w:rFonts w:eastAsia="Calibri" w:cstheme="minorHAnsi"/>
          <w:sz w:val="24"/>
          <w:szCs w:val="24"/>
        </w:rPr>
        <w:t xml:space="preserve">; o </w:t>
      </w:r>
      <w:r w:rsidRPr="005F22DE">
        <w:rPr>
          <w:rFonts w:cstheme="minorHAnsi"/>
          <w:sz w:val="24"/>
          <w:szCs w:val="24"/>
        </w:rPr>
        <w:t>‘</w:t>
      </w:r>
      <w:r w:rsidRPr="005F22DE">
        <w:rPr>
          <w:rFonts w:eastAsia="Calibri" w:cstheme="minorHAnsi"/>
          <w:sz w:val="24"/>
          <w:szCs w:val="24"/>
        </w:rPr>
        <w:t>Envía tu Espíritu</w:t>
      </w:r>
      <w:r w:rsidRPr="005F22DE">
        <w:rPr>
          <w:rFonts w:cstheme="minorHAnsi"/>
          <w:sz w:val="24"/>
          <w:szCs w:val="24"/>
        </w:rPr>
        <w:t>’,</w:t>
      </w:r>
      <w:r w:rsidRPr="005F22DE">
        <w:rPr>
          <w:rFonts w:eastAsia="Calibri" w:cstheme="minorHAnsi"/>
          <w:sz w:val="24"/>
          <w:szCs w:val="24"/>
        </w:rPr>
        <w:t xml:space="preserve"> ya que en el primer caso, es siempre Jesús el intercesor ante el Padre, y en los otros </w:t>
      </w:r>
      <w:r w:rsidRPr="005F22DE">
        <w:rPr>
          <w:rFonts w:cstheme="minorHAnsi"/>
          <w:sz w:val="24"/>
          <w:szCs w:val="24"/>
        </w:rPr>
        <w:t xml:space="preserve">dos </w:t>
      </w:r>
      <w:r w:rsidRPr="005F22DE">
        <w:rPr>
          <w:rFonts w:eastAsia="Calibri" w:cstheme="minorHAnsi"/>
          <w:sz w:val="24"/>
          <w:szCs w:val="24"/>
        </w:rPr>
        <w:t>casos</w:t>
      </w:r>
      <w:r w:rsidRPr="005F22DE">
        <w:rPr>
          <w:rFonts w:cstheme="minorHAnsi"/>
          <w:sz w:val="24"/>
          <w:szCs w:val="24"/>
        </w:rPr>
        <w:t>, ¡se estaría elevando dos intenciones!</w:t>
      </w:r>
    </w:p>
    <w:p w:rsidR="00240A96" w:rsidRDefault="00240A96" w:rsidP="00E86ADB">
      <w:pPr>
        <w:spacing w:after="0"/>
        <w:jc w:val="both"/>
        <w:rPr>
          <w:rFonts w:cstheme="minorHAnsi"/>
          <w:sz w:val="24"/>
          <w:szCs w:val="24"/>
        </w:rPr>
      </w:pPr>
    </w:p>
    <w:p w:rsidR="00E86ADB" w:rsidRPr="00620FC7" w:rsidRDefault="00E86ADB" w:rsidP="00620FC7">
      <w:pPr>
        <w:shd w:val="clear" w:color="auto" w:fill="95B3D7" w:themeFill="accent1" w:themeFillTint="99"/>
        <w:spacing w:after="0" w:line="240" w:lineRule="auto"/>
        <w:jc w:val="center"/>
        <w:rPr>
          <w:rFonts w:cstheme="minorHAnsi"/>
          <w:b/>
          <w:color w:val="FFFFFF" w:themeColor="background1"/>
          <w:sz w:val="32"/>
          <w:szCs w:val="24"/>
        </w:rPr>
      </w:pPr>
      <w:r w:rsidRPr="00620FC7">
        <w:rPr>
          <w:rFonts w:cstheme="minorHAnsi"/>
          <w:b/>
          <w:color w:val="FFFFFF" w:themeColor="background1"/>
          <w:sz w:val="32"/>
          <w:szCs w:val="24"/>
        </w:rPr>
        <w:t>LITURGIA DE LA EUCARISTÍA</w:t>
      </w:r>
    </w:p>
    <w:p w:rsidR="00E86ADB" w:rsidRPr="004C0FFE" w:rsidRDefault="00E86ADB" w:rsidP="00E86ADB">
      <w:pPr>
        <w:spacing w:after="0"/>
        <w:jc w:val="both"/>
        <w:rPr>
          <w:rFonts w:cstheme="minorHAnsi"/>
          <w:sz w:val="24"/>
          <w:szCs w:val="24"/>
        </w:rPr>
      </w:pPr>
    </w:p>
    <w:p w:rsidR="00761FF7" w:rsidRDefault="0087091D" w:rsidP="00761FF7">
      <w:pPr>
        <w:pStyle w:val="Prrafodelista"/>
        <w:numPr>
          <w:ilvl w:val="0"/>
          <w:numId w:val="1"/>
        </w:numPr>
        <w:spacing w:after="0"/>
        <w:ind w:left="284" w:hanging="284"/>
        <w:rPr>
          <w:b/>
          <w:sz w:val="24"/>
        </w:rPr>
      </w:pPr>
      <w:r>
        <w:rPr>
          <w:b/>
          <w:sz w:val="24"/>
        </w:rPr>
        <w:t>Procesión de dones</w:t>
      </w:r>
      <w:r w:rsidR="00374783">
        <w:rPr>
          <w:rStyle w:val="Refdenotaalpie"/>
          <w:b/>
          <w:sz w:val="24"/>
        </w:rPr>
        <w:footnoteReference w:id="9"/>
      </w:r>
    </w:p>
    <w:p w:rsidR="00374783" w:rsidRPr="00400BCD" w:rsidRDefault="004C5925" w:rsidP="00733EDE">
      <w:pPr>
        <w:pStyle w:val="Prrafodelista"/>
        <w:spacing w:after="0"/>
        <w:ind w:left="0" w:firstLine="284"/>
        <w:jc w:val="both"/>
        <w:rPr>
          <w:rFonts w:cstheme="minorHAnsi"/>
          <w:sz w:val="24"/>
        </w:rPr>
      </w:pPr>
      <w:r w:rsidRPr="00400BCD">
        <w:rPr>
          <w:rFonts w:cstheme="minorHAnsi"/>
          <w:sz w:val="24"/>
        </w:rPr>
        <w:t xml:space="preserve">Este guión </w:t>
      </w:r>
      <w:r w:rsidR="00374783" w:rsidRPr="00400BCD">
        <w:rPr>
          <w:rFonts w:cstheme="minorHAnsi"/>
          <w:sz w:val="24"/>
        </w:rPr>
        <w:t>manifiesta</w:t>
      </w:r>
      <w:r w:rsidRPr="00400BCD">
        <w:rPr>
          <w:rFonts w:cstheme="minorHAnsi"/>
          <w:sz w:val="24"/>
        </w:rPr>
        <w:t xml:space="preserve"> la </w:t>
      </w:r>
      <w:r w:rsidR="00374783" w:rsidRPr="00400BCD">
        <w:rPr>
          <w:rFonts w:cstheme="minorHAnsi"/>
          <w:sz w:val="24"/>
        </w:rPr>
        <w:t xml:space="preserve">preparación de los dones que se llevan al altar pan y vino, los mismos elementos que Cristo tomó en sus manos, y también la vida concreta de cada uno de los fieles. A esto se une </w:t>
      </w:r>
      <w:r w:rsidR="004C0FFE" w:rsidRPr="00400BCD">
        <w:rPr>
          <w:rFonts w:cstheme="minorHAnsi"/>
          <w:sz w:val="24"/>
        </w:rPr>
        <w:t xml:space="preserve">la </w:t>
      </w:r>
      <w:r w:rsidR="004C0FFE" w:rsidRPr="00400BCD">
        <w:rPr>
          <w:rFonts w:cstheme="minorHAnsi"/>
          <w:b/>
          <w:sz w:val="24"/>
        </w:rPr>
        <w:t>corresponsabilidad</w:t>
      </w:r>
      <w:r w:rsidR="004C0FFE" w:rsidRPr="00400BCD">
        <w:rPr>
          <w:rFonts w:cstheme="minorHAnsi"/>
          <w:sz w:val="24"/>
        </w:rPr>
        <w:t xml:space="preserve"> en el aporte en </w:t>
      </w:r>
      <w:r w:rsidR="004C0FFE" w:rsidRPr="00400BCD">
        <w:rPr>
          <w:rFonts w:cstheme="minorHAnsi"/>
          <w:b/>
          <w:sz w:val="24"/>
        </w:rPr>
        <w:t>dinero</w:t>
      </w:r>
      <w:r w:rsidR="004C0FFE" w:rsidRPr="00400BCD">
        <w:rPr>
          <w:rFonts w:cstheme="minorHAnsi"/>
          <w:sz w:val="24"/>
        </w:rPr>
        <w:t xml:space="preserve"> para la obra evangelizadora. Dios nos ha dado tiempo, talentos y bienes y los compartimos generosamente.</w:t>
      </w:r>
    </w:p>
    <w:p w:rsidR="00733EDE" w:rsidRPr="00400BCD" w:rsidRDefault="00AD3B74" w:rsidP="00733EDE">
      <w:pPr>
        <w:pStyle w:val="Prrafodelista"/>
        <w:spacing w:after="0"/>
        <w:ind w:left="0" w:firstLine="284"/>
        <w:jc w:val="both"/>
        <w:rPr>
          <w:rFonts w:cstheme="minorHAnsi"/>
          <w:sz w:val="24"/>
        </w:rPr>
      </w:pPr>
      <w:r w:rsidRPr="00400BCD">
        <w:rPr>
          <w:rFonts w:cstheme="minorHAnsi"/>
          <w:sz w:val="24"/>
        </w:rPr>
        <w:t>En Cuaresma se recuerda el gesto cuaresmal propio de la diócesis o comunidad parroquial.</w:t>
      </w:r>
    </w:p>
    <w:p w:rsidR="003939C1" w:rsidRPr="00EF7617" w:rsidRDefault="003939C1" w:rsidP="00E86ADB">
      <w:pPr>
        <w:pStyle w:val="Prrafodelista"/>
        <w:spacing w:after="0"/>
        <w:ind w:left="0"/>
        <w:rPr>
          <w:sz w:val="20"/>
        </w:rPr>
      </w:pPr>
    </w:p>
    <w:p w:rsidR="009674CE" w:rsidRDefault="009674CE" w:rsidP="009674CE">
      <w:pPr>
        <w:pStyle w:val="Prrafodelista"/>
        <w:numPr>
          <w:ilvl w:val="0"/>
          <w:numId w:val="1"/>
        </w:numPr>
        <w:spacing w:after="0"/>
        <w:ind w:left="284" w:hanging="284"/>
        <w:rPr>
          <w:b/>
          <w:sz w:val="24"/>
        </w:rPr>
      </w:pPr>
      <w:r w:rsidRPr="00E86ADB">
        <w:rPr>
          <w:b/>
          <w:sz w:val="24"/>
        </w:rPr>
        <w:t xml:space="preserve">Monición </w:t>
      </w:r>
      <w:r>
        <w:rPr>
          <w:b/>
          <w:sz w:val="24"/>
        </w:rPr>
        <w:t>a</w:t>
      </w:r>
      <w:r w:rsidRPr="00E86ADB">
        <w:rPr>
          <w:b/>
          <w:sz w:val="24"/>
        </w:rPr>
        <w:t xml:space="preserve"> la plegaria eucarística</w:t>
      </w:r>
    </w:p>
    <w:p w:rsidR="009674CE" w:rsidRDefault="009674CE" w:rsidP="009674CE">
      <w:pPr>
        <w:pStyle w:val="Prrafodelista"/>
        <w:spacing w:after="0"/>
        <w:ind w:left="0" w:firstLine="284"/>
        <w:jc w:val="both"/>
        <w:rPr>
          <w:sz w:val="24"/>
        </w:rPr>
      </w:pPr>
      <w:r>
        <w:rPr>
          <w:sz w:val="24"/>
        </w:rPr>
        <w:t xml:space="preserve">En algunas comunidades se realiza, pero sería cortar la oración que es cumbre de la Celebración. Podría ayudar indicando que es el momento para poner nuestra mirada en el Altar. </w:t>
      </w:r>
    </w:p>
    <w:p w:rsidR="009674CE" w:rsidRDefault="009674CE" w:rsidP="009674CE">
      <w:pPr>
        <w:pStyle w:val="Prrafodelista"/>
        <w:spacing w:after="0"/>
        <w:ind w:left="0" w:firstLine="284"/>
        <w:jc w:val="both"/>
        <w:rPr>
          <w:sz w:val="24"/>
        </w:rPr>
      </w:pPr>
    </w:p>
    <w:p w:rsidR="0087091D" w:rsidRPr="0087091D" w:rsidRDefault="00DB74D0" w:rsidP="00E86ADB">
      <w:pPr>
        <w:pStyle w:val="Prrafodelista"/>
        <w:numPr>
          <w:ilvl w:val="0"/>
          <w:numId w:val="1"/>
        </w:numPr>
        <w:spacing w:after="0"/>
        <w:ind w:left="284" w:hanging="284"/>
        <w:rPr>
          <w:b/>
          <w:sz w:val="24"/>
        </w:rPr>
      </w:pPr>
      <w:r w:rsidRPr="00EB21FC">
        <w:rPr>
          <w:b/>
          <w:sz w:val="24"/>
        </w:rPr>
        <w:t>Fracción del Pan</w:t>
      </w:r>
    </w:p>
    <w:p w:rsidR="00B52CB3" w:rsidRPr="00B52CB3" w:rsidRDefault="00B52CB3" w:rsidP="001A08E2">
      <w:pPr>
        <w:pStyle w:val="Prrafodelista"/>
        <w:spacing w:after="0"/>
        <w:ind w:left="0" w:firstLine="284"/>
        <w:jc w:val="both"/>
        <w:rPr>
          <w:rFonts w:cstheme="minorHAnsi"/>
          <w:sz w:val="24"/>
          <w:szCs w:val="24"/>
        </w:rPr>
      </w:pPr>
      <w:r w:rsidRPr="00B52CB3">
        <w:rPr>
          <w:rFonts w:cstheme="minorHAnsi"/>
          <w:sz w:val="24"/>
          <w:szCs w:val="24"/>
        </w:rPr>
        <w:t xml:space="preserve">Este rito comienza después del </w:t>
      </w:r>
      <w:r w:rsidR="009674CE">
        <w:rPr>
          <w:rFonts w:cstheme="minorHAnsi"/>
          <w:sz w:val="24"/>
          <w:szCs w:val="24"/>
        </w:rPr>
        <w:t xml:space="preserve">saludo </w:t>
      </w:r>
      <w:r w:rsidRPr="00B52CB3">
        <w:rPr>
          <w:rFonts w:cstheme="minorHAnsi"/>
          <w:sz w:val="24"/>
          <w:szCs w:val="24"/>
        </w:rPr>
        <w:t>de la paz y se hace antes del canto del Cordero (</w:t>
      </w:r>
      <w:r w:rsidR="003461BE">
        <w:rPr>
          <w:rFonts w:cstheme="minorHAnsi"/>
          <w:sz w:val="24"/>
          <w:szCs w:val="24"/>
        </w:rPr>
        <w:t>est</w:t>
      </w:r>
      <w:r w:rsidR="00F278CD" w:rsidRPr="00B52CB3">
        <w:rPr>
          <w:rFonts w:cstheme="minorHAnsi"/>
          <w:sz w:val="24"/>
          <w:szCs w:val="24"/>
        </w:rPr>
        <w:t>o tiene que saberlo el ministerio de música para darle lugar al guía</w:t>
      </w:r>
      <w:r w:rsidR="002F3AFE">
        <w:rPr>
          <w:rFonts w:cstheme="minorHAnsi"/>
          <w:sz w:val="24"/>
          <w:szCs w:val="24"/>
        </w:rPr>
        <w:t>). I</w:t>
      </w:r>
      <w:r>
        <w:rPr>
          <w:rFonts w:cstheme="minorHAnsi"/>
          <w:sz w:val="24"/>
          <w:szCs w:val="24"/>
        </w:rPr>
        <w:t>nvita a mirar el rito que</w:t>
      </w:r>
      <w:r w:rsidRPr="00B52CB3">
        <w:rPr>
          <w:rFonts w:cstheme="minorHAnsi"/>
          <w:sz w:val="24"/>
          <w:szCs w:val="24"/>
        </w:rPr>
        <w:t xml:space="preserve"> significa que los fieles siendo muchos, por la Comunión de un solo pan de vida, que es Cristo muerto y resucitado por la salvación del mundo, forman un solo cuerpo (1Co 10,17). </w:t>
      </w:r>
    </w:p>
    <w:p w:rsidR="00B52CB3" w:rsidRPr="009674CE" w:rsidRDefault="00B52CB3" w:rsidP="00E86ADB">
      <w:pPr>
        <w:pStyle w:val="Prrafodelista"/>
        <w:spacing w:after="0"/>
        <w:ind w:left="0"/>
        <w:jc w:val="both"/>
        <w:rPr>
          <w:sz w:val="24"/>
        </w:rPr>
      </w:pPr>
    </w:p>
    <w:p w:rsidR="00DB74D0" w:rsidRPr="00EB21FC" w:rsidRDefault="006B1C88" w:rsidP="00E86ADB">
      <w:pPr>
        <w:pStyle w:val="Prrafodelista"/>
        <w:numPr>
          <w:ilvl w:val="0"/>
          <w:numId w:val="1"/>
        </w:numPr>
        <w:spacing w:after="0"/>
        <w:ind w:left="284" w:hanging="284"/>
        <w:jc w:val="both"/>
        <w:rPr>
          <w:b/>
          <w:sz w:val="24"/>
        </w:rPr>
      </w:pPr>
      <w:r>
        <w:rPr>
          <w:b/>
          <w:sz w:val="24"/>
        </w:rPr>
        <w:t>Procesión de comunión</w:t>
      </w:r>
    </w:p>
    <w:p w:rsidR="003461BE" w:rsidRPr="00014181" w:rsidRDefault="004C5925" w:rsidP="003461BE">
      <w:pPr>
        <w:spacing w:after="0"/>
        <w:ind w:firstLine="284"/>
        <w:jc w:val="both"/>
        <w:rPr>
          <w:rFonts w:cstheme="minorHAnsi"/>
          <w:sz w:val="24"/>
          <w:szCs w:val="24"/>
        </w:rPr>
      </w:pPr>
      <w:r w:rsidRPr="00014181">
        <w:rPr>
          <w:rFonts w:cstheme="minorHAnsi"/>
          <w:sz w:val="24"/>
          <w:szCs w:val="24"/>
        </w:rPr>
        <w:t xml:space="preserve">Esta monición busca disponer a la asamblea para </w:t>
      </w:r>
      <w:r w:rsidR="00014181" w:rsidRPr="00014181">
        <w:rPr>
          <w:rFonts w:cstheme="minorHAnsi"/>
          <w:sz w:val="24"/>
          <w:szCs w:val="24"/>
        </w:rPr>
        <w:t xml:space="preserve">participar </w:t>
      </w:r>
      <w:r w:rsidR="009674CE">
        <w:rPr>
          <w:rFonts w:cstheme="minorHAnsi"/>
          <w:sz w:val="24"/>
          <w:szCs w:val="24"/>
        </w:rPr>
        <w:t xml:space="preserve">del Cuerpo del </w:t>
      </w:r>
      <w:proofErr w:type="spellStart"/>
      <w:r w:rsidR="009674CE">
        <w:rPr>
          <w:rFonts w:cstheme="minorHAnsi"/>
          <w:sz w:val="24"/>
          <w:szCs w:val="24"/>
        </w:rPr>
        <w:t>Señor</w:t>
      </w:r>
      <w:r w:rsidR="00014181">
        <w:rPr>
          <w:rFonts w:cstheme="minorHAnsi"/>
          <w:sz w:val="24"/>
          <w:szCs w:val="24"/>
        </w:rPr>
        <w:t>.</w:t>
      </w:r>
      <w:r w:rsidR="003461BE" w:rsidRPr="00014181">
        <w:rPr>
          <w:rFonts w:cstheme="minorHAnsi"/>
          <w:sz w:val="24"/>
          <w:szCs w:val="24"/>
        </w:rPr>
        <w:t>Se</w:t>
      </w:r>
      <w:proofErr w:type="spellEnd"/>
      <w:r w:rsidR="003461BE" w:rsidRPr="00014181">
        <w:rPr>
          <w:rFonts w:cstheme="minorHAnsi"/>
          <w:sz w:val="24"/>
          <w:szCs w:val="24"/>
        </w:rPr>
        <w:t xml:space="preserve"> lee </w:t>
      </w:r>
      <w:r w:rsidR="00014181">
        <w:rPr>
          <w:rFonts w:cstheme="minorHAnsi"/>
          <w:sz w:val="24"/>
          <w:szCs w:val="24"/>
        </w:rPr>
        <w:t>cuando está comulgando</w:t>
      </w:r>
      <w:r w:rsidR="003461BE" w:rsidRPr="00014181">
        <w:rPr>
          <w:rFonts w:cstheme="minorHAnsi"/>
          <w:sz w:val="24"/>
          <w:szCs w:val="24"/>
        </w:rPr>
        <w:t xml:space="preserve"> quien preside (</w:t>
      </w:r>
      <w:r w:rsidR="00014181">
        <w:rPr>
          <w:rFonts w:cstheme="minorHAnsi"/>
          <w:sz w:val="24"/>
          <w:szCs w:val="24"/>
        </w:rPr>
        <w:t xml:space="preserve">eliminado </w:t>
      </w:r>
      <w:r w:rsidR="003461BE" w:rsidRPr="00014181">
        <w:rPr>
          <w:rFonts w:cstheme="minorHAnsi"/>
          <w:sz w:val="24"/>
          <w:szCs w:val="24"/>
        </w:rPr>
        <w:t>el silencio que se ha</w:t>
      </w:r>
      <w:r w:rsidR="009674CE">
        <w:rPr>
          <w:rFonts w:cstheme="minorHAnsi"/>
          <w:sz w:val="24"/>
          <w:szCs w:val="24"/>
        </w:rPr>
        <w:t>ce y que no es propio</w:t>
      </w:r>
      <w:r w:rsidR="003461BE" w:rsidRPr="00014181">
        <w:rPr>
          <w:rFonts w:cstheme="minorHAnsi"/>
          <w:sz w:val="24"/>
          <w:szCs w:val="24"/>
        </w:rPr>
        <w:t xml:space="preserve">), y </w:t>
      </w:r>
      <w:r w:rsidR="009674CE">
        <w:rPr>
          <w:rFonts w:cstheme="minorHAnsi"/>
          <w:sz w:val="24"/>
          <w:szCs w:val="24"/>
        </w:rPr>
        <w:t xml:space="preserve">para que </w:t>
      </w:r>
      <w:proofErr w:type="spellStart"/>
      <w:r w:rsidR="003461BE" w:rsidRPr="00014181">
        <w:rPr>
          <w:rFonts w:cstheme="minorHAnsi"/>
          <w:sz w:val="24"/>
          <w:szCs w:val="24"/>
        </w:rPr>
        <w:t>comulg</w:t>
      </w:r>
      <w:r w:rsidR="009674CE">
        <w:rPr>
          <w:rFonts w:cstheme="minorHAnsi"/>
          <w:sz w:val="24"/>
          <w:szCs w:val="24"/>
        </w:rPr>
        <w:t>ue</w:t>
      </w:r>
      <w:r w:rsidR="00014181">
        <w:rPr>
          <w:rFonts w:cstheme="minorHAnsi"/>
          <w:sz w:val="24"/>
          <w:szCs w:val="24"/>
        </w:rPr>
        <w:t>primero</w:t>
      </w:r>
      <w:proofErr w:type="spellEnd"/>
      <w:r w:rsidR="00014181">
        <w:rPr>
          <w:rFonts w:cstheme="minorHAnsi"/>
          <w:sz w:val="24"/>
          <w:szCs w:val="24"/>
        </w:rPr>
        <w:t xml:space="preserve"> </w:t>
      </w:r>
      <w:r w:rsidR="003461BE" w:rsidRPr="00014181">
        <w:rPr>
          <w:rFonts w:cstheme="minorHAnsi"/>
          <w:sz w:val="24"/>
          <w:szCs w:val="24"/>
        </w:rPr>
        <w:t>el ministerio de música.</w:t>
      </w:r>
    </w:p>
    <w:p w:rsidR="003461BE" w:rsidRPr="00014181" w:rsidRDefault="00014181" w:rsidP="001A08E2">
      <w:pPr>
        <w:spacing w:after="0"/>
        <w:ind w:firstLine="284"/>
        <w:jc w:val="both"/>
        <w:rPr>
          <w:rFonts w:cstheme="minorHAnsi"/>
          <w:sz w:val="24"/>
          <w:szCs w:val="24"/>
        </w:rPr>
      </w:pPr>
      <w:r>
        <w:rPr>
          <w:rFonts w:cstheme="minorHAnsi"/>
          <w:sz w:val="24"/>
          <w:szCs w:val="24"/>
        </w:rPr>
        <w:t xml:space="preserve">Se </w:t>
      </w:r>
      <w:proofErr w:type="spellStart"/>
      <w:r w:rsidR="009674CE">
        <w:rPr>
          <w:rFonts w:cstheme="minorHAnsi"/>
          <w:sz w:val="24"/>
          <w:szCs w:val="24"/>
        </w:rPr>
        <w:t>leen</w:t>
      </w:r>
      <w:r w:rsidR="00F25550" w:rsidRPr="00014181">
        <w:rPr>
          <w:rFonts w:cstheme="minorHAnsi"/>
          <w:sz w:val="24"/>
          <w:szCs w:val="24"/>
        </w:rPr>
        <w:t>textos</w:t>
      </w:r>
      <w:proofErr w:type="spellEnd"/>
      <w:r w:rsidR="00F25550" w:rsidRPr="00014181">
        <w:rPr>
          <w:rFonts w:cstheme="minorHAnsi"/>
          <w:sz w:val="24"/>
          <w:szCs w:val="24"/>
        </w:rPr>
        <w:t xml:space="preserve"> del Magisterio, de la Patrística</w:t>
      </w:r>
      <w:r>
        <w:rPr>
          <w:rFonts w:cstheme="minorHAnsi"/>
          <w:sz w:val="24"/>
          <w:szCs w:val="24"/>
        </w:rPr>
        <w:t>,</w:t>
      </w:r>
      <w:r w:rsidR="00F25550" w:rsidRPr="00014181">
        <w:rPr>
          <w:rFonts w:cstheme="minorHAnsi"/>
          <w:sz w:val="24"/>
          <w:szCs w:val="24"/>
        </w:rPr>
        <w:t xml:space="preserve"> estrofas</w:t>
      </w:r>
      <w:r w:rsidR="003461BE" w:rsidRPr="00014181">
        <w:rPr>
          <w:rFonts w:cstheme="minorHAnsi"/>
          <w:sz w:val="24"/>
          <w:szCs w:val="24"/>
        </w:rPr>
        <w:t xml:space="preserve"> de himnos y poesías de Santos, sobre la Eucaristía o sobre el tiempo fuerte.</w:t>
      </w:r>
      <w:r w:rsidR="009674CE">
        <w:rPr>
          <w:rFonts w:cstheme="minorHAnsi"/>
          <w:sz w:val="24"/>
          <w:szCs w:val="24"/>
        </w:rPr>
        <w:t xml:space="preserve"> No es necesario leer todo.</w:t>
      </w:r>
    </w:p>
    <w:p w:rsidR="00AE3FF6" w:rsidRPr="00014181" w:rsidRDefault="00AE3FF6" w:rsidP="001A08E2">
      <w:pPr>
        <w:spacing w:after="0"/>
        <w:ind w:firstLine="284"/>
        <w:jc w:val="both"/>
        <w:rPr>
          <w:rFonts w:cstheme="minorHAnsi"/>
          <w:sz w:val="24"/>
          <w:szCs w:val="24"/>
        </w:rPr>
      </w:pPr>
      <w:r w:rsidRPr="00014181">
        <w:rPr>
          <w:rFonts w:cstheme="minorHAnsi"/>
          <w:sz w:val="24"/>
          <w:szCs w:val="24"/>
        </w:rPr>
        <w:t xml:space="preserve">También se puede compartir un texto brevísimo en la postcomunión, pero respetando </w:t>
      </w:r>
      <w:r w:rsidR="008204DC">
        <w:rPr>
          <w:rFonts w:cstheme="minorHAnsi"/>
          <w:sz w:val="24"/>
          <w:szCs w:val="24"/>
        </w:rPr>
        <w:t xml:space="preserve">primero </w:t>
      </w:r>
      <w:r w:rsidRPr="00014181">
        <w:rPr>
          <w:rFonts w:cstheme="minorHAnsi"/>
          <w:sz w:val="24"/>
          <w:szCs w:val="24"/>
        </w:rPr>
        <w:t>el silencio propio de este momento. Se puede unir a la breve meditación un canto.</w:t>
      </w:r>
    </w:p>
    <w:p w:rsidR="00D87C1D" w:rsidRPr="00EF7617" w:rsidRDefault="00D87C1D" w:rsidP="00E86ADB">
      <w:pPr>
        <w:spacing w:after="0"/>
        <w:jc w:val="both"/>
        <w:rPr>
          <w:sz w:val="24"/>
        </w:rPr>
      </w:pPr>
    </w:p>
    <w:p w:rsidR="00E86ADB" w:rsidRPr="00620FC7" w:rsidRDefault="00E86ADB" w:rsidP="00E86ADB">
      <w:pPr>
        <w:shd w:val="clear" w:color="auto" w:fill="DBE5F1" w:themeFill="accent1" w:themeFillTint="33"/>
        <w:spacing w:after="0"/>
        <w:jc w:val="both"/>
        <w:rPr>
          <w:b/>
          <w:i/>
          <w:sz w:val="28"/>
        </w:rPr>
      </w:pPr>
      <w:r w:rsidRPr="00620FC7">
        <w:rPr>
          <w:b/>
          <w:i/>
          <w:sz w:val="28"/>
        </w:rPr>
        <w:t>Ritos de conclusión</w:t>
      </w:r>
    </w:p>
    <w:p w:rsidR="00E86ADB" w:rsidRPr="00846BBD" w:rsidRDefault="00E86ADB" w:rsidP="00E86ADB">
      <w:pPr>
        <w:spacing w:after="0"/>
        <w:jc w:val="both"/>
        <w:rPr>
          <w:sz w:val="10"/>
        </w:rPr>
      </w:pPr>
    </w:p>
    <w:p w:rsidR="00846BBD" w:rsidRPr="00846BBD" w:rsidRDefault="00A00B88" w:rsidP="00846BBD">
      <w:pPr>
        <w:pStyle w:val="Prrafodelista"/>
        <w:numPr>
          <w:ilvl w:val="0"/>
          <w:numId w:val="1"/>
        </w:numPr>
        <w:tabs>
          <w:tab w:val="left" w:pos="284"/>
        </w:tabs>
        <w:spacing w:after="0"/>
        <w:ind w:left="0" w:firstLine="0"/>
        <w:jc w:val="both"/>
        <w:rPr>
          <w:b/>
          <w:sz w:val="24"/>
        </w:rPr>
      </w:pPr>
      <w:r>
        <w:rPr>
          <w:noProof/>
          <w:sz w:val="10"/>
        </w:rPr>
        <w:pict>
          <v:shape id="Text Box 33" o:spid="_x0000_s1035" type="#_x0000_t202" style="position:absolute;left:0;text-align:left;margin-left:272.9pt;margin-top:4.35pt;width:208.85pt;height:105.85pt;z-index:-251626496;visibility:visible;mso-height-percent:200;mso-wrap-distance-left:5.65pt;mso-wrap-distance-right:5.65pt;mso-height-percent:200;mso-width-relative:margin;mso-height-relative:margin" wrapcoords="-78 -153 -78 21906 21678 21906 21678 -153 -78 -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" fillcolor="white [3201]" strokecolor="#92cddc [1944]" strokeweight="1pt">
            <v:fill color2="#b6dde8 [1304]" focus="100%" type="gradient"/>
            <v:shadow on="t" color="#205867 [1608]" opacity=".5" offset="1pt"/>
            <v:textbox style="mso-fit-shape-to-text:t">
              <w:txbxContent>
                <w:p w:rsidR="00014181" w:rsidRPr="00AB1299" w:rsidRDefault="00014181" w:rsidP="00657723">
                  <w:pPr>
                    <w:spacing w:after="0" w:line="240" w:lineRule="auto"/>
                    <w:ind w:left="170" w:hanging="170"/>
                    <w:rPr>
                      <w:b/>
                      <w:sz w:val="20"/>
                    </w:rPr>
                  </w:pPr>
                  <w:r w:rsidRPr="00AB1299">
                    <w:rPr>
                      <w:b/>
                      <w:sz w:val="20"/>
                    </w:rPr>
                    <w:t>BIBLIOGRAFÍA PARA CONSULTAR:</w:t>
                  </w:r>
                </w:p>
                <w:p w:rsidR="00014181" w:rsidRPr="00AB1299" w:rsidRDefault="00014181" w:rsidP="00657723">
                  <w:pPr>
                    <w:spacing w:after="0" w:line="240" w:lineRule="auto"/>
                    <w:ind w:left="170" w:hanging="170"/>
                    <w:rPr>
                      <w:sz w:val="20"/>
                    </w:rPr>
                  </w:pPr>
                  <w:r w:rsidRPr="00EF7617">
                    <w:rPr>
                      <w:sz w:val="20"/>
                    </w:rPr>
                    <w:t>Concilio Vaticano II,</w:t>
                  </w:r>
                  <w:r w:rsidR="00705DD1">
                    <w:rPr>
                      <w:sz w:val="20"/>
                    </w:rPr>
                    <w:t xml:space="preserve"> </w:t>
                  </w:r>
                  <w:proofErr w:type="spellStart"/>
                  <w:r w:rsidRPr="00AB1299">
                    <w:rPr>
                      <w:i/>
                      <w:sz w:val="20"/>
                    </w:rPr>
                    <w:t>Sacrosanctum</w:t>
                  </w:r>
                  <w:proofErr w:type="spellEnd"/>
                  <w:r w:rsidR="00705DD1">
                    <w:rPr>
                      <w:i/>
                      <w:sz w:val="20"/>
                    </w:rPr>
                    <w:t xml:space="preserve"> </w:t>
                  </w:r>
                  <w:proofErr w:type="spellStart"/>
                  <w:r w:rsidRPr="00AB1299">
                    <w:rPr>
                      <w:i/>
                      <w:sz w:val="20"/>
                    </w:rPr>
                    <w:t>Concilium</w:t>
                  </w:r>
                  <w:proofErr w:type="spellEnd"/>
                </w:p>
                <w:p w:rsidR="00014181" w:rsidRPr="00AB1299" w:rsidRDefault="00014181" w:rsidP="00657723">
                  <w:pPr>
                    <w:spacing w:after="0" w:line="240" w:lineRule="auto"/>
                    <w:ind w:left="170" w:hanging="170"/>
                    <w:rPr>
                      <w:sz w:val="20"/>
                    </w:rPr>
                  </w:pPr>
                  <w:r w:rsidRPr="00AB1299">
                    <w:rPr>
                      <w:sz w:val="20"/>
                    </w:rPr>
                    <w:t>Ordenación General del Misal Romano</w:t>
                  </w:r>
                </w:p>
                <w:p w:rsidR="00014181" w:rsidRPr="00AB1299" w:rsidRDefault="00014181" w:rsidP="00657723">
                  <w:pPr>
                    <w:spacing w:after="0" w:line="240" w:lineRule="auto"/>
                    <w:ind w:left="170" w:hanging="170"/>
                    <w:rPr>
                      <w:sz w:val="20"/>
                    </w:rPr>
                  </w:pPr>
                  <w:r w:rsidRPr="00AB1299">
                    <w:rPr>
                      <w:sz w:val="20"/>
                    </w:rPr>
                    <w:t>Ordenación de las Lecturas de la Misa</w:t>
                  </w:r>
                </w:p>
                <w:p w:rsidR="00014181" w:rsidRDefault="00014181" w:rsidP="00657723">
                  <w:pPr>
                    <w:spacing w:after="0" w:line="240" w:lineRule="auto"/>
                    <w:ind w:left="170" w:hanging="170"/>
                    <w:rPr>
                      <w:sz w:val="20"/>
                    </w:rPr>
                  </w:pPr>
                  <w:r w:rsidRPr="00AB1299">
                    <w:rPr>
                      <w:sz w:val="20"/>
                    </w:rPr>
                    <w:t>Catecismo de la Iglesia Católica</w:t>
                  </w:r>
                </w:p>
                <w:p w:rsidR="00014181" w:rsidRPr="00EF7617" w:rsidRDefault="00014181" w:rsidP="00657723">
                  <w:pPr>
                    <w:spacing w:after="0" w:line="240" w:lineRule="auto"/>
                    <w:ind w:left="170" w:hanging="170"/>
                    <w:rPr>
                      <w:i/>
                      <w:sz w:val="20"/>
                    </w:rPr>
                  </w:pPr>
                  <w:r w:rsidRPr="00EF7617">
                    <w:rPr>
                      <w:i/>
                      <w:sz w:val="20"/>
                    </w:rPr>
                    <w:t xml:space="preserve">Verbum </w:t>
                  </w:r>
                  <w:proofErr w:type="spellStart"/>
                  <w:r w:rsidRPr="00EF7617">
                    <w:rPr>
                      <w:i/>
                      <w:sz w:val="20"/>
                    </w:rPr>
                    <w:t>Domini</w:t>
                  </w:r>
                  <w:proofErr w:type="spellEnd"/>
                </w:p>
                <w:p w:rsidR="00014181" w:rsidRPr="00AB1299" w:rsidRDefault="00014181" w:rsidP="00657723">
                  <w:pPr>
                    <w:spacing w:after="0" w:line="240" w:lineRule="auto"/>
                    <w:ind w:left="170" w:hanging="170"/>
                    <w:rPr>
                      <w:sz w:val="20"/>
                    </w:rPr>
                  </w:pPr>
                  <w:r w:rsidRPr="00AB1299">
                    <w:rPr>
                      <w:smallCaps/>
                      <w:sz w:val="20"/>
                    </w:rPr>
                    <w:t>José Aldazábal</w:t>
                  </w:r>
                  <w:r w:rsidRPr="00AB1299">
                    <w:rPr>
                      <w:sz w:val="20"/>
                    </w:rPr>
                    <w:t xml:space="preserve">, </w:t>
                  </w:r>
                  <w:r w:rsidRPr="00AB1299">
                    <w:rPr>
                      <w:i/>
                      <w:sz w:val="20"/>
                    </w:rPr>
                    <w:t>Enséñame tus caminos</w:t>
                  </w:r>
                  <w:r w:rsidRPr="00AB1299">
                    <w:rPr>
                      <w:sz w:val="20"/>
                    </w:rPr>
                    <w:t>. AGAPE</w:t>
                  </w:r>
                </w:p>
                <w:p w:rsidR="00014181" w:rsidRPr="00AB1299" w:rsidRDefault="00014181" w:rsidP="00657723">
                  <w:pPr>
                    <w:spacing w:after="0" w:line="240" w:lineRule="auto"/>
                    <w:ind w:left="170" w:hanging="170"/>
                    <w:rPr>
                      <w:sz w:val="20"/>
                    </w:rPr>
                  </w:pPr>
                  <w:r w:rsidRPr="00AB1299">
                    <w:rPr>
                      <w:sz w:val="20"/>
                    </w:rPr>
                    <w:t>http://www.mercaba.org/</w:t>
                  </w:r>
                </w:p>
              </w:txbxContent>
            </v:textbox>
            <w10:wrap type="tight"/>
          </v:shape>
        </w:pict>
      </w:r>
      <w:r w:rsidR="00846BBD">
        <w:rPr>
          <w:rFonts w:cstheme="minorHAnsi"/>
          <w:b/>
          <w:sz w:val="24"/>
        </w:rPr>
        <w:t>Avisos</w:t>
      </w:r>
      <w:r w:rsidR="00E70456">
        <w:rPr>
          <w:rFonts w:cstheme="minorHAnsi"/>
          <w:b/>
          <w:sz w:val="24"/>
        </w:rPr>
        <w:t xml:space="preserve">: </w:t>
      </w:r>
    </w:p>
    <w:p w:rsidR="00E70456" w:rsidRPr="00E70456" w:rsidRDefault="008204DC" w:rsidP="00846BBD">
      <w:pPr>
        <w:pStyle w:val="Prrafodelista"/>
        <w:tabs>
          <w:tab w:val="left" w:pos="284"/>
        </w:tabs>
        <w:spacing w:after="0"/>
        <w:ind w:left="0" w:firstLine="284"/>
        <w:jc w:val="both"/>
        <w:rPr>
          <w:b/>
          <w:sz w:val="24"/>
        </w:rPr>
      </w:pPr>
      <w:r>
        <w:rPr>
          <w:rFonts w:cstheme="minorHAnsi"/>
          <w:sz w:val="24"/>
        </w:rPr>
        <w:t>Son</w:t>
      </w:r>
      <w:r w:rsidR="00EF7617" w:rsidRPr="00E70456">
        <w:rPr>
          <w:rFonts w:cstheme="minorHAnsi"/>
          <w:sz w:val="24"/>
        </w:rPr>
        <w:t xml:space="preserve"> breves y direct</w:t>
      </w:r>
      <w:r>
        <w:rPr>
          <w:rFonts w:cstheme="minorHAnsi"/>
          <w:sz w:val="24"/>
        </w:rPr>
        <w:t>o</w:t>
      </w:r>
      <w:r w:rsidR="00EF7617" w:rsidRPr="00E70456">
        <w:rPr>
          <w:rFonts w:cstheme="minorHAnsi"/>
          <w:sz w:val="24"/>
        </w:rPr>
        <w:t>s</w:t>
      </w:r>
      <w:r w:rsidR="00846BBD">
        <w:rPr>
          <w:rFonts w:cstheme="minorHAnsi"/>
          <w:sz w:val="24"/>
        </w:rPr>
        <w:t xml:space="preserve">, </w:t>
      </w:r>
      <w:r w:rsidR="00EF7617">
        <w:rPr>
          <w:rFonts w:cstheme="minorHAnsi"/>
          <w:sz w:val="24"/>
        </w:rPr>
        <w:t>se dicen</w:t>
      </w:r>
      <w:r w:rsidR="00E70456" w:rsidRPr="00E70456">
        <w:rPr>
          <w:rFonts w:cstheme="minorHAnsi"/>
          <w:sz w:val="24"/>
        </w:rPr>
        <w:t xml:space="preserve"> luego de la </w:t>
      </w:r>
      <w:r w:rsidR="00E70456" w:rsidRPr="00E70456">
        <w:rPr>
          <w:rFonts w:cstheme="minorHAnsi"/>
          <w:i/>
          <w:sz w:val="24"/>
        </w:rPr>
        <w:t>oración después de la comunión</w:t>
      </w:r>
      <w:r w:rsidR="00E70456" w:rsidRPr="00E70456">
        <w:rPr>
          <w:rFonts w:cstheme="minorHAnsi"/>
          <w:sz w:val="24"/>
        </w:rPr>
        <w:t xml:space="preserve"> y antes de la </w:t>
      </w:r>
      <w:r w:rsidR="00E70456" w:rsidRPr="00E70456">
        <w:rPr>
          <w:rFonts w:cstheme="minorHAnsi"/>
          <w:i/>
          <w:sz w:val="24"/>
        </w:rPr>
        <w:t>bendición</w:t>
      </w:r>
      <w:r w:rsidR="00E70456" w:rsidRPr="00E70456">
        <w:rPr>
          <w:rFonts w:cstheme="minorHAnsi"/>
          <w:sz w:val="24"/>
        </w:rPr>
        <w:t xml:space="preserve">. </w:t>
      </w:r>
    </w:p>
    <w:p w:rsidR="00E70456" w:rsidRPr="00EF7617" w:rsidRDefault="00E70456" w:rsidP="00E70456">
      <w:pPr>
        <w:pStyle w:val="Prrafodelista"/>
        <w:spacing w:after="0"/>
        <w:ind w:left="284"/>
        <w:jc w:val="both"/>
        <w:rPr>
          <w:b/>
          <w:sz w:val="12"/>
        </w:rPr>
      </w:pPr>
    </w:p>
    <w:p w:rsidR="006B1C88" w:rsidRDefault="006B1C88" w:rsidP="00E86ADB">
      <w:pPr>
        <w:pStyle w:val="Prrafodelista"/>
        <w:numPr>
          <w:ilvl w:val="0"/>
          <w:numId w:val="1"/>
        </w:numPr>
        <w:spacing w:after="0"/>
        <w:ind w:left="284" w:hanging="284"/>
        <w:rPr>
          <w:b/>
          <w:sz w:val="24"/>
        </w:rPr>
      </w:pPr>
      <w:r>
        <w:rPr>
          <w:b/>
          <w:sz w:val="24"/>
        </w:rPr>
        <w:t>Despedida</w:t>
      </w:r>
    </w:p>
    <w:p w:rsidR="00AD3B74" w:rsidRDefault="00846BBD" w:rsidP="0014336C">
      <w:pPr>
        <w:spacing w:after="0"/>
        <w:jc w:val="both"/>
        <w:rPr>
          <w:sz w:val="24"/>
        </w:rPr>
      </w:pPr>
      <w:r>
        <w:rPr>
          <w:sz w:val="24"/>
        </w:rPr>
        <w:t>Invita</w:t>
      </w:r>
      <w:r w:rsidR="00EF7617">
        <w:rPr>
          <w:sz w:val="24"/>
        </w:rPr>
        <w:t xml:space="preserve"> a vivir en la semana lo que hemos celebrado e indica el canto final.</w:t>
      </w:r>
    </w:p>
    <w:p w:rsidR="00C75DB2" w:rsidRPr="0066294B" w:rsidRDefault="00C75DB2" w:rsidP="0066294B">
      <w:pPr>
        <w:spacing w:after="0"/>
        <w:rPr>
          <w:b/>
          <w:sz w:val="24"/>
          <w:szCs w:val="24"/>
        </w:rPr>
      </w:pPr>
    </w:p>
    <w:tbl>
      <w:tblPr>
        <w:tblStyle w:val="Tablaconcuadrcula"/>
        <w:tblW w:w="9568" w:type="dxa"/>
        <w:jc w:val="center"/>
        <w:tblInd w:w="39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66"/>
        <w:gridCol w:w="7902"/>
      </w:tblGrid>
      <w:tr w:rsidR="00C75DB2" w:rsidRPr="00B52CB3" w:rsidTr="00E20001">
        <w:trPr>
          <w:jc w:val="center"/>
        </w:trPr>
        <w:tc>
          <w:tcPr>
            <w:tcW w:w="1666" w:type="dxa"/>
            <w:tcBorders>
              <w:top w:val="nil"/>
              <w:bottom w:val="nil"/>
            </w:tcBorders>
            <w:shd w:val="clear" w:color="auto" w:fill="B6DDE8" w:themeFill="accent5" w:themeFillTint="66"/>
          </w:tcPr>
          <w:p w:rsidR="00C75DB2" w:rsidRDefault="00C75DB2" w:rsidP="00E20001">
            <w:pPr>
              <w:pStyle w:val="Prrafodelista"/>
              <w:ind w:left="34"/>
              <w:jc w:val="center"/>
              <w:rPr>
                <w:b/>
                <w:sz w:val="24"/>
              </w:rPr>
            </w:pPr>
            <w:r>
              <w:rPr>
                <w:b/>
                <w:sz w:val="24"/>
              </w:rPr>
              <w:t xml:space="preserve">PARTES </w:t>
            </w:r>
          </w:p>
          <w:p w:rsidR="00C75DB2" w:rsidRPr="00AE57A2" w:rsidRDefault="00C75DB2" w:rsidP="00E20001">
            <w:pPr>
              <w:pStyle w:val="Prrafodelista"/>
              <w:ind w:left="34"/>
              <w:jc w:val="center"/>
              <w:rPr>
                <w:b/>
                <w:sz w:val="24"/>
              </w:rPr>
            </w:pPr>
            <w:r>
              <w:rPr>
                <w:b/>
                <w:sz w:val="24"/>
              </w:rPr>
              <w:t>DEL GUIÓN</w:t>
            </w:r>
          </w:p>
        </w:tc>
        <w:tc>
          <w:tcPr>
            <w:tcW w:w="7902" w:type="dxa"/>
            <w:shd w:val="clear" w:color="auto" w:fill="FABF8F" w:themeFill="accent6" w:themeFillTint="99"/>
            <w:vAlign w:val="center"/>
          </w:tcPr>
          <w:p w:rsidR="00C75DB2" w:rsidRPr="00AE57A2" w:rsidRDefault="00C75DB2" w:rsidP="00E20001">
            <w:pPr>
              <w:jc w:val="center"/>
              <w:rPr>
                <w:b/>
                <w:sz w:val="24"/>
              </w:rPr>
            </w:pPr>
            <w:r w:rsidRPr="00AE57A2">
              <w:rPr>
                <w:b/>
                <w:sz w:val="24"/>
              </w:rPr>
              <w:t>ESTR</w:t>
            </w:r>
            <w:r>
              <w:rPr>
                <w:b/>
                <w:sz w:val="24"/>
              </w:rPr>
              <w:t>UCTU</w:t>
            </w:r>
            <w:r w:rsidRPr="00AE57A2">
              <w:rPr>
                <w:b/>
                <w:sz w:val="24"/>
              </w:rPr>
              <w:t>RA CELEBRATIVA O RITUAL</w:t>
            </w:r>
          </w:p>
        </w:tc>
      </w:tr>
      <w:tr w:rsidR="00C75DB2" w:rsidRPr="00B52CB3" w:rsidTr="00E20001">
        <w:trPr>
          <w:jc w:val="center"/>
        </w:trPr>
        <w:tc>
          <w:tcPr>
            <w:tcW w:w="1666" w:type="dxa"/>
            <w:tcBorders>
              <w:top w:val="nil"/>
              <w:bottom w:val="nil"/>
            </w:tcBorders>
          </w:tcPr>
          <w:p w:rsidR="00C75DB2" w:rsidRPr="004E3008" w:rsidRDefault="00C75DB2" w:rsidP="00E20001">
            <w:pPr>
              <w:rPr>
                <w:b/>
                <w:i/>
              </w:rPr>
            </w:pPr>
            <w:r w:rsidRPr="004E3008">
              <w:rPr>
                <w:i/>
              </w:rPr>
              <w:t>Ambientación</w:t>
            </w:r>
          </w:p>
        </w:tc>
        <w:tc>
          <w:tcPr>
            <w:tcW w:w="7902" w:type="dxa"/>
            <w:shd w:val="clear" w:color="auto" w:fill="auto"/>
          </w:tcPr>
          <w:p w:rsidR="00C75DB2" w:rsidRPr="00A74CD1" w:rsidRDefault="00C75DB2" w:rsidP="00E20001">
            <w:pPr>
              <w:ind w:firstLine="284"/>
              <w:jc w:val="both"/>
              <w:rPr>
                <w:rFonts w:cstheme="minorHAnsi"/>
              </w:rPr>
            </w:pPr>
            <w:r w:rsidRPr="00A74CD1">
              <w:rPr>
                <w:rFonts w:cstheme="minorHAnsi"/>
              </w:rPr>
              <w:t>La Misa se podría decir que consta de dos partes: la Liturgia de la Palabra y la Liturgia de la Eucaristía, ya que están tan íntimamente unidas que constituyen un solo acto de culto. (Cfr. SC 55)</w:t>
            </w:r>
          </w:p>
          <w:p w:rsidR="00C75DB2" w:rsidRPr="006F6602" w:rsidRDefault="00C75DB2" w:rsidP="00E20001">
            <w:pPr>
              <w:ind w:firstLine="284"/>
              <w:jc w:val="both"/>
              <w:rPr>
                <w:i/>
                <w:sz w:val="24"/>
              </w:rPr>
            </w:pPr>
            <w:r>
              <w:rPr>
                <w:rFonts w:cstheme="minorHAnsi"/>
              </w:rPr>
              <w:t>E</w:t>
            </w:r>
            <w:r w:rsidRPr="00A74CD1">
              <w:rPr>
                <w:rFonts w:ascii="Calibri" w:eastAsia="Calibri" w:hAnsi="Calibri" w:cs="Calibri"/>
              </w:rPr>
              <w:t xml:space="preserve">n </w:t>
            </w:r>
            <w:smartTag w:uri="urn:schemas-microsoft-com:office:smarttags" w:element="PersonName">
              <w:smartTagPr>
                <w:attr w:name="ProductID" w:val="la Misa"/>
              </w:smartTagPr>
              <w:r w:rsidRPr="00A74CD1">
                <w:rPr>
                  <w:rFonts w:ascii="Calibri" w:eastAsia="Calibri" w:hAnsi="Calibri" w:cs="Calibri"/>
                </w:rPr>
                <w:t>la Misa</w:t>
              </w:r>
            </w:smartTag>
            <w:r w:rsidRPr="00A74CD1">
              <w:rPr>
                <w:rFonts w:ascii="Calibri" w:eastAsia="Calibri" w:hAnsi="Calibri" w:cs="Calibri"/>
              </w:rPr>
              <w:t xml:space="preserve"> se prepara la mesa tanto de </w:t>
            </w:r>
            <w:smartTag w:uri="urn:schemas-microsoft-com:office:smarttags" w:element="PersonName">
              <w:smartTagPr>
                <w:attr w:name="ProductID" w:val="la Palabra"/>
              </w:smartTagPr>
              <w:r w:rsidRPr="00A74CD1">
                <w:rPr>
                  <w:rFonts w:ascii="Calibri" w:eastAsia="Calibri" w:hAnsi="Calibri" w:cs="Calibri"/>
                </w:rPr>
                <w:t>la Palabra</w:t>
              </w:r>
            </w:smartTag>
            <w:r w:rsidRPr="00A74CD1">
              <w:rPr>
                <w:rFonts w:ascii="Calibri" w:eastAsia="Calibri" w:hAnsi="Calibri" w:cs="Calibri"/>
              </w:rPr>
              <w:t xml:space="preserve"> de Dios como del Cuerpo de Cristo, en la que los fieles se instruyen y alimentan. Otros ritos inician y concluyen la celebración.</w:t>
            </w:r>
            <w:r w:rsidRPr="00A74CD1">
              <w:rPr>
                <w:rFonts w:cstheme="minorHAnsi"/>
              </w:rPr>
              <w:t xml:space="preserve"> (</w:t>
            </w:r>
            <w:r>
              <w:rPr>
                <w:rFonts w:cstheme="minorHAnsi"/>
              </w:rPr>
              <w:t xml:space="preserve">Cfr. </w:t>
            </w:r>
            <w:r w:rsidRPr="00A74CD1">
              <w:rPr>
                <w:rFonts w:cstheme="minorHAnsi"/>
              </w:rPr>
              <w:t>OGMR 28)</w:t>
            </w:r>
          </w:p>
        </w:tc>
      </w:tr>
      <w:tr w:rsidR="00C75DB2" w:rsidRPr="00B52CB3" w:rsidTr="00E20001">
        <w:trPr>
          <w:jc w:val="center"/>
        </w:trPr>
        <w:tc>
          <w:tcPr>
            <w:tcW w:w="1666" w:type="dxa"/>
            <w:tcBorders>
              <w:top w:val="nil"/>
              <w:bottom w:val="nil"/>
            </w:tcBorders>
            <w:shd w:val="clear" w:color="auto" w:fill="DBE5F1" w:themeFill="accent1" w:themeFillTint="33"/>
          </w:tcPr>
          <w:p w:rsidR="00C75DB2" w:rsidRPr="004E3008" w:rsidRDefault="00C75DB2" w:rsidP="00E20001">
            <w:pPr>
              <w:rPr>
                <w:b/>
                <w:i/>
              </w:rPr>
            </w:pPr>
            <w:r w:rsidRPr="004E3008">
              <w:rPr>
                <w:b/>
              </w:rPr>
              <w:t>Ritos iniciales</w:t>
            </w:r>
          </w:p>
        </w:tc>
        <w:tc>
          <w:tcPr>
            <w:tcW w:w="7902" w:type="dxa"/>
            <w:vMerge w:val="restart"/>
            <w:shd w:val="clear" w:color="auto" w:fill="auto"/>
          </w:tcPr>
          <w:p w:rsidR="00C75DB2" w:rsidRPr="003506C4" w:rsidRDefault="00C75DB2" w:rsidP="00E20001">
            <w:pPr>
              <w:ind w:firstLine="284"/>
              <w:jc w:val="both"/>
              <w:rPr>
                <w:rFonts w:ascii="Calibri" w:eastAsia="Calibri" w:hAnsi="Calibri" w:cs="Calibri"/>
              </w:rPr>
            </w:pPr>
            <w:r w:rsidRPr="003506C4">
              <w:rPr>
                <w:rFonts w:ascii="Calibri" w:eastAsia="Calibri" w:hAnsi="Calibri" w:cs="Calibri"/>
              </w:rPr>
              <w:t xml:space="preserve">Los </w:t>
            </w:r>
            <w:r w:rsidRPr="003506C4">
              <w:rPr>
                <w:rFonts w:ascii="Calibri" w:eastAsia="Calibri" w:hAnsi="Calibri" w:cs="Calibri"/>
                <w:i/>
              </w:rPr>
              <w:t>ritos iniciales</w:t>
            </w:r>
            <w:r w:rsidRPr="003506C4">
              <w:rPr>
                <w:rFonts w:ascii="Calibri" w:eastAsia="Calibri" w:hAnsi="Calibri" w:cs="Calibri"/>
              </w:rPr>
              <w:t xml:space="preserve"> tienen carácter de </w:t>
            </w:r>
            <w:r>
              <w:rPr>
                <w:rFonts w:ascii="Calibri" w:eastAsia="Calibri" w:hAnsi="Calibri" w:cs="Calibri"/>
              </w:rPr>
              <w:t>introducción y preparación de la asamblea constituida como comunidad, que se dispone a celebrar el Memorial el Señor. Se componen de:</w:t>
            </w:r>
          </w:p>
          <w:p w:rsidR="00C75DB2" w:rsidRPr="003506C4" w:rsidRDefault="00C75DB2" w:rsidP="00E20001">
            <w:pPr>
              <w:ind w:firstLine="284"/>
              <w:jc w:val="both"/>
              <w:rPr>
                <w:rFonts w:ascii="Calibri" w:eastAsia="Calibri" w:hAnsi="Calibri" w:cs="Calibri"/>
              </w:rPr>
            </w:pPr>
            <w:r>
              <w:rPr>
                <w:rFonts w:ascii="Calibri" w:eastAsia="Calibri" w:hAnsi="Calibri" w:cs="Calibri"/>
              </w:rPr>
              <w:t>(Entrada)</w:t>
            </w:r>
          </w:p>
          <w:p w:rsidR="00C75DB2" w:rsidRPr="003506C4" w:rsidRDefault="00C75DB2" w:rsidP="00E20001">
            <w:pPr>
              <w:ind w:firstLine="284"/>
              <w:jc w:val="both"/>
              <w:rPr>
                <w:rFonts w:ascii="Calibri" w:eastAsia="Calibri" w:hAnsi="Calibri" w:cs="Calibri"/>
              </w:rPr>
            </w:pPr>
            <w:r>
              <w:rPr>
                <w:rFonts w:ascii="Calibri" w:eastAsia="Calibri" w:hAnsi="Calibri" w:cs="Calibri"/>
              </w:rPr>
              <w:t>Saludo inicial</w:t>
            </w:r>
          </w:p>
          <w:p w:rsidR="00C75DB2" w:rsidRPr="003506C4" w:rsidRDefault="00C75DB2" w:rsidP="00E20001">
            <w:pPr>
              <w:ind w:firstLine="284"/>
              <w:jc w:val="both"/>
              <w:rPr>
                <w:rFonts w:ascii="Calibri" w:eastAsia="Calibri" w:hAnsi="Calibri" w:cs="Calibri"/>
              </w:rPr>
            </w:pPr>
            <w:r w:rsidRPr="003506C4">
              <w:rPr>
                <w:rFonts w:ascii="Calibri" w:eastAsia="Calibri" w:hAnsi="Calibri" w:cs="Calibri"/>
              </w:rPr>
              <w:t>Acto penitencial</w:t>
            </w:r>
            <w:r>
              <w:rPr>
                <w:rFonts w:ascii="Calibri" w:eastAsia="Calibri" w:hAnsi="Calibri" w:cs="Calibri"/>
              </w:rPr>
              <w:t xml:space="preserve"> (tres formas)</w:t>
            </w:r>
          </w:p>
          <w:p w:rsidR="00C75DB2" w:rsidRPr="003506C4" w:rsidRDefault="00C75DB2" w:rsidP="00E20001">
            <w:pPr>
              <w:ind w:firstLine="284"/>
              <w:jc w:val="both"/>
              <w:rPr>
                <w:rFonts w:ascii="Calibri" w:eastAsia="Calibri" w:hAnsi="Calibri" w:cs="Calibri"/>
              </w:rPr>
            </w:pPr>
            <w:r w:rsidRPr="003506C4">
              <w:rPr>
                <w:rFonts w:ascii="Calibri" w:eastAsia="Calibri" w:hAnsi="Calibri" w:cs="Calibri"/>
              </w:rPr>
              <w:t xml:space="preserve">Gloria </w:t>
            </w:r>
            <w:r>
              <w:rPr>
                <w:rFonts w:ascii="Calibri" w:eastAsia="Calibri" w:hAnsi="Calibri" w:cs="Calibri"/>
              </w:rPr>
              <w:t>(menos en Adviento y Cuaresma)</w:t>
            </w:r>
          </w:p>
          <w:p w:rsidR="00C75DB2" w:rsidRPr="003506C4" w:rsidRDefault="00C75DB2" w:rsidP="00E20001">
            <w:pPr>
              <w:ind w:firstLine="284"/>
              <w:jc w:val="both"/>
              <w:rPr>
                <w:rFonts w:ascii="Calibri" w:eastAsia="Calibri" w:hAnsi="Calibri" w:cs="Calibri"/>
              </w:rPr>
            </w:pPr>
            <w:r w:rsidRPr="003506C4">
              <w:rPr>
                <w:rFonts w:ascii="Calibri" w:eastAsia="Calibri" w:hAnsi="Calibri" w:cs="Calibri"/>
              </w:rPr>
              <w:t>Oración colecta</w:t>
            </w:r>
          </w:p>
          <w:p w:rsidR="00A00B88" w:rsidRPr="00A00B88" w:rsidRDefault="00C75DB2" w:rsidP="00A00B88">
            <w:pPr>
              <w:ind w:firstLine="284"/>
              <w:jc w:val="both"/>
              <w:rPr>
                <w:rFonts w:ascii="Calibri" w:eastAsia="Calibri" w:hAnsi="Calibri" w:cs="Calibri"/>
              </w:rPr>
            </w:pPr>
            <w:r>
              <w:rPr>
                <w:rFonts w:ascii="Calibri" w:eastAsia="Calibri" w:hAnsi="Calibri" w:cs="Calibri"/>
              </w:rPr>
              <w:t>Hay celebraciones que se unen con la</w:t>
            </w:r>
            <w:r w:rsidRPr="003C1EA5">
              <w:rPr>
                <w:rFonts w:ascii="Calibri" w:eastAsia="Calibri" w:hAnsi="Calibri" w:cs="Calibri"/>
              </w:rPr>
              <w:t xml:space="preserve"> Misa</w:t>
            </w:r>
            <w:r>
              <w:rPr>
                <w:rFonts w:ascii="Calibri" w:eastAsia="Calibri" w:hAnsi="Calibri" w:cs="Calibri"/>
              </w:rPr>
              <w:t xml:space="preserve"> (Laudes, Vísperas), entonces s</w:t>
            </w:r>
            <w:r w:rsidRPr="003C1EA5">
              <w:rPr>
                <w:rFonts w:ascii="Calibri" w:eastAsia="Calibri" w:hAnsi="Calibri" w:cs="Calibri"/>
              </w:rPr>
              <w:t>e omiten los ritos iniciales o se r</w:t>
            </w:r>
            <w:r>
              <w:rPr>
                <w:rFonts w:ascii="Calibri" w:eastAsia="Calibri" w:hAnsi="Calibri" w:cs="Calibri"/>
              </w:rPr>
              <w:t>eali</w:t>
            </w:r>
            <w:r w:rsidR="00A00B88">
              <w:rPr>
                <w:rFonts w:ascii="Calibri" w:eastAsia="Calibri" w:hAnsi="Calibri" w:cs="Calibri"/>
              </w:rPr>
              <w:t xml:space="preserve">zan de un modo particular por ejemplo </w:t>
            </w:r>
            <w:bookmarkStart w:id="0" w:name="_GoBack"/>
            <w:bookmarkEnd w:id="0"/>
            <w:r w:rsidR="00A00B88">
              <w:rPr>
                <w:rFonts w:ascii="Calibri" w:eastAsia="Calibri" w:hAnsi="Calibri" w:cs="Calibri"/>
              </w:rPr>
              <w:t xml:space="preserve">la Vigilia Pascual. </w:t>
            </w:r>
          </w:p>
        </w:tc>
      </w:tr>
      <w:tr w:rsidR="00C75DB2" w:rsidRPr="00B52CB3" w:rsidTr="00E20001">
        <w:trPr>
          <w:jc w:val="center"/>
        </w:trPr>
        <w:tc>
          <w:tcPr>
            <w:tcW w:w="1666" w:type="dxa"/>
            <w:tcBorders>
              <w:top w:val="nil"/>
              <w:bottom w:val="nil"/>
            </w:tcBorders>
          </w:tcPr>
          <w:p w:rsidR="00C75DB2" w:rsidRPr="004E3008" w:rsidRDefault="00C75DB2" w:rsidP="00E20001">
            <w:pPr>
              <w:rPr>
                <w:b/>
                <w:i/>
              </w:rPr>
            </w:pPr>
            <w:r w:rsidRPr="004E3008">
              <w:t>Entrada</w:t>
            </w:r>
          </w:p>
        </w:tc>
        <w:tc>
          <w:tcPr>
            <w:tcW w:w="7902" w:type="dxa"/>
            <w:vMerge/>
            <w:shd w:val="clear" w:color="auto" w:fill="auto"/>
          </w:tcPr>
          <w:p w:rsidR="00C75DB2" w:rsidRPr="00B47C1E" w:rsidRDefault="00C75DB2" w:rsidP="00E20001">
            <w:pPr>
              <w:rPr>
                <w:sz w:val="24"/>
              </w:rPr>
            </w:pPr>
          </w:p>
        </w:tc>
      </w:tr>
      <w:tr w:rsidR="00C75DB2" w:rsidRPr="00B52CB3" w:rsidTr="00E20001">
        <w:trPr>
          <w:trHeight w:val="491"/>
          <w:jc w:val="center"/>
        </w:trPr>
        <w:tc>
          <w:tcPr>
            <w:tcW w:w="1666" w:type="dxa"/>
            <w:tcBorders>
              <w:top w:val="nil"/>
              <w:bottom w:val="nil"/>
            </w:tcBorders>
            <w:shd w:val="clear" w:color="auto" w:fill="B8CCE4" w:themeFill="accent1" w:themeFillTint="66"/>
          </w:tcPr>
          <w:p w:rsidR="00C75DB2" w:rsidRPr="004E3008" w:rsidRDefault="00C75DB2" w:rsidP="00E20001">
            <w:pPr>
              <w:rPr>
                <w:b/>
              </w:rPr>
            </w:pPr>
            <w:r w:rsidRPr="004E3008">
              <w:rPr>
                <w:b/>
              </w:rPr>
              <w:t xml:space="preserve">LITURGIA DE </w:t>
            </w:r>
          </w:p>
          <w:p w:rsidR="00C75DB2" w:rsidRPr="004E3008" w:rsidRDefault="00C75DB2" w:rsidP="00E20001">
            <w:pPr>
              <w:rPr>
                <w:b/>
                <w:i/>
              </w:rPr>
            </w:pPr>
            <w:r w:rsidRPr="004E3008">
              <w:rPr>
                <w:b/>
              </w:rPr>
              <w:t>LA PALABRA</w:t>
            </w:r>
          </w:p>
        </w:tc>
        <w:tc>
          <w:tcPr>
            <w:tcW w:w="7902" w:type="dxa"/>
            <w:vMerge w:val="restart"/>
            <w:shd w:val="clear" w:color="auto" w:fill="auto"/>
          </w:tcPr>
          <w:p w:rsidR="00C75DB2" w:rsidRDefault="00C75DB2" w:rsidP="00E20001">
            <w:pPr>
              <w:ind w:firstLine="284"/>
              <w:jc w:val="both"/>
            </w:pPr>
            <w:r>
              <w:t xml:space="preserve"> “En la liturgia, Dios habla a su pueblo; Cristo sigue anunciando el Evangelio. Y el pueblo responde a Dios con el canto y la oración.” (SC 33)</w:t>
            </w:r>
          </w:p>
          <w:p w:rsidR="00C75DB2" w:rsidRDefault="00C75DB2" w:rsidP="00E20001">
            <w:pPr>
              <w:ind w:firstLine="284"/>
              <w:jc w:val="both"/>
              <w:rPr>
                <w:rFonts w:ascii="Calibri" w:eastAsia="Calibri" w:hAnsi="Calibri" w:cs="Calibri"/>
              </w:rPr>
            </w:pPr>
            <w:r>
              <w:rPr>
                <w:rFonts w:ascii="Calibri" w:eastAsia="Calibri" w:hAnsi="Calibri" w:cs="Calibri"/>
              </w:rPr>
              <w:t>Veamos l</w:t>
            </w:r>
            <w:r w:rsidRPr="003C1EA5">
              <w:rPr>
                <w:rFonts w:ascii="Calibri" w:eastAsia="Calibri" w:hAnsi="Calibri" w:cs="Calibri"/>
              </w:rPr>
              <w:t>a estructura celebrativa o ritual:</w:t>
            </w:r>
          </w:p>
          <w:p w:rsidR="00C75DB2" w:rsidRDefault="00A00B88" w:rsidP="00E20001">
            <w:pPr>
              <w:ind w:left="284"/>
              <w:jc w:val="both"/>
              <w:rPr>
                <w:rFonts w:ascii="Calibri" w:eastAsia="Calibri" w:hAnsi="Calibri" w:cs="Calibri"/>
              </w:rPr>
            </w:pPr>
            <w:r>
              <w:rPr>
                <w:rFonts w:ascii="Calibri" w:eastAsia="Calibri" w:hAnsi="Calibri" w:cs="Calibri"/>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37" type="#_x0000_t86" style="position:absolute;left:0;text-align:left;margin-left:218.25pt;margin-top:5.45pt;width:7.15pt;height:45.3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"/>
              </w:pict>
            </w:r>
            <w:r w:rsidR="00C75DB2" w:rsidRPr="003C1EA5">
              <w:rPr>
                <w:rFonts w:ascii="Calibri" w:eastAsia="Calibri" w:hAnsi="Calibri" w:cs="Calibri"/>
              </w:rPr>
              <w:t>Pr</w:t>
            </w:r>
            <w:r w:rsidR="00C75DB2">
              <w:rPr>
                <w:rFonts w:ascii="Calibri" w:eastAsia="Calibri" w:hAnsi="Calibri" w:cs="Calibri"/>
              </w:rPr>
              <w:t>oclamación de las</w:t>
            </w:r>
            <w:r w:rsidR="00A10DA1">
              <w:rPr>
                <w:rFonts w:ascii="Calibri" w:eastAsia="Calibri" w:hAnsi="Calibri" w:cs="Calibri"/>
              </w:rPr>
              <w:t xml:space="preserve"> </w:t>
            </w:r>
            <w:r w:rsidR="00C75DB2" w:rsidRPr="00EF6247">
              <w:rPr>
                <w:rFonts w:ascii="Calibri" w:eastAsia="Calibri" w:hAnsi="Calibri" w:cs="Calibri"/>
              </w:rPr>
              <w:t>Lectura</w:t>
            </w:r>
            <w:r w:rsidR="00C75DB2">
              <w:rPr>
                <w:rFonts w:ascii="Calibri" w:eastAsia="Calibri" w:hAnsi="Calibri" w:cs="Calibri"/>
              </w:rPr>
              <w:t>s</w:t>
            </w:r>
          </w:p>
          <w:p w:rsidR="00C75DB2" w:rsidRDefault="00C75DB2" w:rsidP="00E20001">
            <w:pPr>
              <w:ind w:left="284"/>
              <w:jc w:val="both"/>
              <w:rPr>
                <w:rFonts w:ascii="Calibri" w:eastAsia="Calibri" w:hAnsi="Calibri" w:cs="Calibri"/>
              </w:rPr>
            </w:pPr>
            <w:r>
              <w:rPr>
                <w:rFonts w:ascii="Calibri" w:eastAsia="Calibri" w:hAnsi="Calibri" w:cs="Calibri"/>
              </w:rPr>
              <w:t xml:space="preserve">     (Domingos, solemnidades, fiestas, feria…)          </w:t>
            </w:r>
            <w:r w:rsidRPr="00620FC7">
              <w:t>Parte principal</w:t>
            </w:r>
          </w:p>
          <w:p w:rsidR="00C75DB2" w:rsidRPr="001C0BD5" w:rsidRDefault="00C75DB2" w:rsidP="00E20001">
            <w:pPr>
              <w:ind w:left="284"/>
              <w:jc w:val="both"/>
              <w:rPr>
                <w:rFonts w:ascii="Calibri" w:eastAsia="Calibri" w:hAnsi="Calibri" w:cs="Calibri"/>
                <w:i/>
              </w:rPr>
            </w:pPr>
            <w:r w:rsidRPr="001C0BD5">
              <w:rPr>
                <w:rFonts w:ascii="Calibri" w:eastAsia="Calibri" w:hAnsi="Calibri" w:cs="Calibri"/>
                <w:i/>
              </w:rPr>
              <w:t>(Secuencia</w:t>
            </w:r>
            <w:r>
              <w:rPr>
                <w:rFonts w:ascii="Calibri" w:eastAsia="Calibri" w:hAnsi="Calibri" w:cs="Calibri"/>
                <w:i/>
              </w:rPr>
              <w:t xml:space="preserve"> en algunos casos)</w:t>
            </w:r>
          </w:p>
          <w:p w:rsidR="00C75DB2" w:rsidRPr="003C1EA5" w:rsidRDefault="00C75DB2" w:rsidP="00E20001">
            <w:pPr>
              <w:ind w:left="284"/>
              <w:jc w:val="both"/>
              <w:rPr>
                <w:rFonts w:ascii="Calibri" w:eastAsia="Calibri" w:hAnsi="Calibri" w:cs="Calibri"/>
              </w:rPr>
            </w:pPr>
            <w:r w:rsidRPr="00EF6247">
              <w:rPr>
                <w:rFonts w:ascii="Calibri" w:eastAsia="Calibri" w:hAnsi="Calibri" w:cs="Calibri"/>
              </w:rPr>
              <w:t>Evangelio</w:t>
            </w:r>
            <w:r w:rsidRPr="003C1EA5">
              <w:rPr>
                <w:rFonts w:ascii="Calibri" w:eastAsia="Calibri" w:hAnsi="Calibri" w:cs="Calibri"/>
              </w:rPr>
              <w:t xml:space="preserve"> y su marco ritual: </w:t>
            </w:r>
          </w:p>
          <w:p w:rsidR="00C75DB2" w:rsidRPr="00AE57A2" w:rsidRDefault="00C75DB2" w:rsidP="00E20001">
            <w:pPr>
              <w:ind w:left="567"/>
              <w:jc w:val="both"/>
              <w:rPr>
                <w:rFonts w:ascii="Calibri" w:eastAsia="Calibri" w:hAnsi="Calibri" w:cs="Calibri"/>
                <w:i/>
              </w:rPr>
            </w:pPr>
            <w:r w:rsidRPr="00AE57A2">
              <w:rPr>
                <w:rFonts w:ascii="Calibri" w:eastAsia="Calibri" w:hAnsi="Calibri" w:cs="Calibri"/>
                <w:i/>
              </w:rPr>
              <w:t>El canto del Aleluya</w:t>
            </w:r>
            <w:r>
              <w:rPr>
                <w:rFonts w:ascii="Calibri" w:eastAsia="Calibri" w:hAnsi="Calibri" w:cs="Calibri"/>
                <w:i/>
              </w:rPr>
              <w:t xml:space="preserve"> (menos en Cuaresma)</w:t>
            </w:r>
            <w:r w:rsidRPr="00AE57A2">
              <w:rPr>
                <w:rFonts w:ascii="Calibri" w:eastAsia="Calibri" w:hAnsi="Calibri" w:cs="Calibri"/>
                <w:i/>
              </w:rPr>
              <w:t>. La bendición del lector. La procesión y la incensación. El lugar de la proclamación. El saludo antes del Evangelio. Los signos de cruz y el beso. La forma de proclamación. Las aclamaciones. La postura de la asamblea. Forma digna del</w:t>
            </w:r>
            <w:r>
              <w:rPr>
                <w:rFonts w:ascii="Calibri" w:eastAsia="Calibri" w:hAnsi="Calibri" w:cs="Calibri"/>
                <w:i/>
              </w:rPr>
              <w:t xml:space="preserve"> libro.</w:t>
            </w:r>
          </w:p>
          <w:p w:rsidR="00C75DB2" w:rsidRPr="003C1EA5" w:rsidRDefault="00A00B88" w:rsidP="00E20001">
            <w:pPr>
              <w:ind w:left="284"/>
              <w:jc w:val="both"/>
              <w:rPr>
                <w:rFonts w:ascii="Calibri" w:eastAsia="Calibri" w:hAnsi="Calibri" w:cs="Calibri"/>
              </w:rPr>
            </w:pPr>
            <w:r>
              <w:rPr>
                <w:rFonts w:eastAsiaTheme="minorHAnsi"/>
                <w:noProof/>
              </w:rPr>
              <w:pict>
                <v:shape id="AutoShape 8" o:spid="_x0000_s1036" type="#_x0000_t86" style="position:absolute;left:0;text-align:left;margin-left:158.45pt;margin-top:1.95pt;width:7.35pt;height:35.8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"/>
              </w:pict>
            </w:r>
            <w:r w:rsidR="00C75DB2">
              <w:rPr>
                <w:rFonts w:ascii="Calibri" w:eastAsia="Calibri" w:hAnsi="Calibri" w:cs="Calibri"/>
              </w:rPr>
              <w:t>(Homilía)</w:t>
            </w:r>
          </w:p>
          <w:p w:rsidR="00C75DB2" w:rsidRPr="001C0BD5" w:rsidRDefault="00C75DB2" w:rsidP="00E20001">
            <w:pPr>
              <w:tabs>
                <w:tab w:val="left" w:pos="1134"/>
              </w:tabs>
              <w:ind w:left="284"/>
              <w:rPr>
                <w:sz w:val="24"/>
              </w:rPr>
            </w:pPr>
            <w:r w:rsidRPr="003C1EA5">
              <w:rPr>
                <w:rFonts w:ascii="Calibri" w:eastAsia="Calibri" w:hAnsi="Calibri" w:cs="Calibri"/>
              </w:rPr>
              <w:t xml:space="preserve">Profesión de fe </w:t>
            </w:r>
            <w:r w:rsidR="00705DD1">
              <w:rPr>
                <w:rFonts w:ascii="Calibri" w:eastAsia="Calibri" w:hAnsi="Calibri" w:cs="Calibri"/>
              </w:rPr>
              <w:t xml:space="preserve">                                       </w:t>
            </w:r>
            <w:r w:rsidRPr="00620FC7">
              <w:t>Desarrollo y conclusión</w:t>
            </w:r>
          </w:p>
          <w:p w:rsidR="00C75DB2" w:rsidRPr="001C0BD5" w:rsidRDefault="00C75DB2" w:rsidP="00E20001">
            <w:pPr>
              <w:ind w:left="284"/>
              <w:jc w:val="both"/>
              <w:rPr>
                <w:rFonts w:ascii="Calibri" w:eastAsia="Calibri" w:hAnsi="Calibri" w:cs="Calibri"/>
              </w:rPr>
            </w:pPr>
            <w:r w:rsidRPr="003C1EA5">
              <w:rPr>
                <w:rFonts w:ascii="Calibri" w:eastAsia="Calibri" w:hAnsi="Calibri" w:cs="Calibri"/>
              </w:rPr>
              <w:t>Oración universa</w:t>
            </w:r>
            <w:r>
              <w:rPr>
                <w:rFonts w:ascii="Calibri" w:eastAsia="Calibri" w:hAnsi="Calibri" w:cs="Calibri"/>
              </w:rPr>
              <w:t>l</w:t>
            </w:r>
          </w:p>
        </w:tc>
      </w:tr>
      <w:tr w:rsidR="00C75DB2" w:rsidRPr="00B52CB3" w:rsidTr="00E20001">
        <w:trPr>
          <w:trHeight w:val="173"/>
          <w:jc w:val="center"/>
        </w:trPr>
        <w:tc>
          <w:tcPr>
            <w:tcW w:w="1666" w:type="dxa"/>
            <w:tcBorders>
              <w:top w:val="nil"/>
              <w:bottom w:val="nil"/>
            </w:tcBorders>
            <w:shd w:val="clear" w:color="auto" w:fill="auto"/>
          </w:tcPr>
          <w:p w:rsidR="00C75DB2" w:rsidRPr="004E3008" w:rsidRDefault="00C75DB2" w:rsidP="00E20001">
            <w:pPr>
              <w:ind w:left="170" w:hanging="170"/>
              <w:rPr>
                <w:b/>
              </w:rPr>
            </w:pPr>
            <w:r w:rsidRPr="004E3008">
              <w:t>Lecturas</w:t>
            </w:r>
          </w:p>
        </w:tc>
        <w:tc>
          <w:tcPr>
            <w:tcW w:w="7902" w:type="dxa"/>
            <w:vMerge/>
            <w:shd w:val="clear" w:color="auto" w:fill="auto"/>
          </w:tcPr>
          <w:p w:rsidR="00C75DB2" w:rsidRDefault="00C75DB2" w:rsidP="00E20001">
            <w:pPr>
              <w:ind w:firstLine="284"/>
              <w:jc w:val="both"/>
            </w:pPr>
          </w:p>
        </w:tc>
      </w:tr>
      <w:tr w:rsidR="00C75DB2" w:rsidRPr="00B52CB3" w:rsidTr="00E20001">
        <w:trPr>
          <w:trHeight w:val="293"/>
          <w:jc w:val="center"/>
        </w:trPr>
        <w:tc>
          <w:tcPr>
            <w:tcW w:w="1666" w:type="dxa"/>
            <w:tcBorders>
              <w:top w:val="nil"/>
              <w:bottom w:val="nil"/>
            </w:tcBorders>
            <w:shd w:val="clear" w:color="auto" w:fill="auto"/>
          </w:tcPr>
          <w:p w:rsidR="00C75DB2" w:rsidRPr="004E3008" w:rsidRDefault="00C75DB2" w:rsidP="00E20001">
            <w:pPr>
              <w:ind w:left="170" w:hanging="170"/>
              <w:rPr>
                <w:b/>
              </w:rPr>
            </w:pPr>
            <w:r w:rsidRPr="004E3008">
              <w:t>Oración de los fieles</w:t>
            </w:r>
          </w:p>
        </w:tc>
        <w:tc>
          <w:tcPr>
            <w:tcW w:w="7902" w:type="dxa"/>
            <w:vMerge/>
            <w:shd w:val="clear" w:color="auto" w:fill="auto"/>
          </w:tcPr>
          <w:p w:rsidR="00C75DB2" w:rsidRDefault="00C75DB2" w:rsidP="00E20001">
            <w:pPr>
              <w:ind w:firstLine="284"/>
              <w:jc w:val="both"/>
            </w:pPr>
          </w:p>
        </w:tc>
      </w:tr>
      <w:tr w:rsidR="00C75DB2" w:rsidRPr="00B52CB3" w:rsidTr="00E20001">
        <w:trPr>
          <w:jc w:val="center"/>
        </w:trPr>
        <w:tc>
          <w:tcPr>
            <w:tcW w:w="1666" w:type="dxa"/>
            <w:tcBorders>
              <w:top w:val="nil"/>
              <w:bottom w:val="nil"/>
            </w:tcBorders>
            <w:shd w:val="clear" w:color="auto" w:fill="95B3D7" w:themeFill="accent1" w:themeFillTint="99"/>
          </w:tcPr>
          <w:p w:rsidR="00C75DB2" w:rsidRPr="004E3008" w:rsidRDefault="00C75DB2" w:rsidP="00705DD1">
            <w:pPr>
              <w:tabs>
                <w:tab w:val="left" w:pos="1134"/>
              </w:tabs>
              <w:rPr>
                <w:b/>
              </w:rPr>
            </w:pPr>
            <w:r w:rsidRPr="004E3008">
              <w:rPr>
                <w:b/>
              </w:rPr>
              <w:t xml:space="preserve">LITURGIA </w:t>
            </w:r>
            <w:r w:rsidR="00705DD1">
              <w:rPr>
                <w:b/>
              </w:rPr>
              <w:t>EUCARÍSTICA</w:t>
            </w:r>
          </w:p>
        </w:tc>
        <w:tc>
          <w:tcPr>
            <w:tcW w:w="7902" w:type="dxa"/>
            <w:vMerge w:val="restart"/>
            <w:shd w:val="clear" w:color="auto" w:fill="auto"/>
          </w:tcPr>
          <w:p w:rsidR="00C75DB2" w:rsidRDefault="00C75DB2" w:rsidP="00E20001">
            <w:pPr>
              <w:ind w:firstLine="284"/>
              <w:jc w:val="both"/>
              <w:rPr>
                <w:rFonts w:eastAsia="Calibri" w:cstheme="minorHAnsi"/>
              </w:rPr>
            </w:pPr>
            <w:r w:rsidRPr="00820142">
              <w:rPr>
                <w:rFonts w:eastAsia="Calibri" w:cstheme="minorHAnsi"/>
              </w:rPr>
              <w:t>Es el momento culmen</w:t>
            </w:r>
            <w:r>
              <w:rPr>
                <w:rFonts w:eastAsia="Calibri" w:cstheme="minorHAnsi"/>
              </w:rPr>
              <w:t>,</w:t>
            </w:r>
            <w:r w:rsidRPr="00820142">
              <w:rPr>
                <w:rFonts w:eastAsia="Calibri" w:cstheme="minorHAnsi"/>
              </w:rPr>
              <w:t xml:space="preserve"> se actualiza el sacrificio y banquete</w:t>
            </w:r>
            <w:r>
              <w:rPr>
                <w:rFonts w:cstheme="minorHAnsi"/>
              </w:rPr>
              <w:t xml:space="preserve"> del Señor</w:t>
            </w:r>
            <w:r w:rsidRPr="00820142">
              <w:rPr>
                <w:rFonts w:eastAsia="Calibri" w:cstheme="minorHAnsi"/>
              </w:rPr>
              <w:t xml:space="preserve">. </w:t>
            </w:r>
            <w:r>
              <w:rPr>
                <w:rFonts w:eastAsia="Calibri" w:cstheme="minorHAnsi"/>
              </w:rPr>
              <w:t>Veamos su</w:t>
            </w:r>
            <w:r w:rsidRPr="00820142">
              <w:rPr>
                <w:rFonts w:eastAsia="Calibri" w:cstheme="minorHAnsi"/>
              </w:rPr>
              <w:t xml:space="preserve"> estructura celebrativa o ritual: </w:t>
            </w:r>
          </w:p>
          <w:p w:rsidR="00705DD1" w:rsidRPr="00705DD1" w:rsidRDefault="00705DD1" w:rsidP="00E20001">
            <w:pPr>
              <w:ind w:firstLine="284"/>
              <w:jc w:val="both"/>
              <w:rPr>
                <w:rFonts w:eastAsia="Calibri" w:cstheme="minorHAnsi"/>
                <w:sz w:val="10"/>
              </w:rPr>
            </w:pPr>
          </w:p>
          <w:p w:rsidR="00C75DB2" w:rsidRPr="00820142" w:rsidRDefault="00C75DB2" w:rsidP="00E20001">
            <w:pPr>
              <w:ind w:left="284"/>
              <w:jc w:val="both"/>
              <w:rPr>
                <w:rFonts w:cstheme="minorHAnsi"/>
              </w:rPr>
            </w:pPr>
            <w:r w:rsidRPr="00820142">
              <w:rPr>
                <w:rFonts w:cstheme="minorHAnsi"/>
              </w:rPr>
              <w:t>Presentación de los dones</w:t>
            </w:r>
            <w:r>
              <w:rPr>
                <w:rFonts w:cstheme="minorHAnsi"/>
              </w:rPr>
              <w:t xml:space="preserve"> (más la colecta)</w:t>
            </w:r>
          </w:p>
          <w:p w:rsidR="00C75DB2" w:rsidRPr="00034DAE" w:rsidRDefault="00C75DB2" w:rsidP="00E20001">
            <w:pPr>
              <w:ind w:left="284"/>
              <w:jc w:val="both"/>
              <w:rPr>
                <w:rFonts w:cstheme="minorHAnsi"/>
              </w:rPr>
            </w:pPr>
            <w:r w:rsidRPr="00034DAE">
              <w:rPr>
                <w:rFonts w:cstheme="minorHAnsi"/>
              </w:rPr>
              <w:t>Oración sobre las ofrendas</w:t>
            </w:r>
          </w:p>
          <w:p w:rsidR="00C75DB2" w:rsidRDefault="00C75DB2" w:rsidP="00E20001">
            <w:pPr>
              <w:ind w:left="284"/>
              <w:jc w:val="both"/>
              <w:rPr>
                <w:rFonts w:cstheme="minorHAnsi"/>
              </w:rPr>
            </w:pPr>
            <w:r w:rsidRPr="00034DAE">
              <w:rPr>
                <w:rFonts w:cstheme="minorHAnsi"/>
              </w:rPr>
              <w:t>Plegaria eucarística</w:t>
            </w:r>
          </w:p>
          <w:p w:rsidR="00C75DB2" w:rsidRDefault="00C75DB2" w:rsidP="00E20001">
            <w:pPr>
              <w:ind w:left="284"/>
              <w:jc w:val="both"/>
              <w:rPr>
                <w:rFonts w:cstheme="minorHAnsi"/>
              </w:rPr>
            </w:pPr>
            <w:r>
              <w:rPr>
                <w:rFonts w:cstheme="minorHAnsi"/>
              </w:rPr>
              <w:t>Rito de la comunión</w:t>
            </w:r>
          </w:p>
          <w:p w:rsidR="00C75DB2" w:rsidRPr="005833BE" w:rsidRDefault="00C75DB2" w:rsidP="00E20001">
            <w:pPr>
              <w:ind w:firstLine="284"/>
              <w:jc w:val="both"/>
            </w:pPr>
            <w:r>
              <w:t>Oración después de la comunión</w:t>
            </w:r>
          </w:p>
        </w:tc>
      </w:tr>
      <w:tr w:rsidR="00C75DB2" w:rsidRPr="00B52CB3" w:rsidTr="00E20001">
        <w:trPr>
          <w:jc w:val="center"/>
        </w:trPr>
        <w:tc>
          <w:tcPr>
            <w:tcW w:w="1666" w:type="dxa"/>
            <w:tcBorders>
              <w:top w:val="nil"/>
              <w:bottom w:val="nil"/>
            </w:tcBorders>
          </w:tcPr>
          <w:p w:rsidR="00C75DB2" w:rsidRPr="004E3008" w:rsidRDefault="00C75DB2" w:rsidP="00E20001">
            <w:pPr>
              <w:tabs>
                <w:tab w:val="left" w:pos="1134"/>
              </w:tabs>
              <w:ind w:left="170" w:hanging="170"/>
            </w:pPr>
            <w:r w:rsidRPr="004E3008">
              <w:t>Procesión de dones</w:t>
            </w:r>
          </w:p>
        </w:tc>
        <w:tc>
          <w:tcPr>
            <w:tcW w:w="7902" w:type="dxa"/>
            <w:vMerge/>
            <w:shd w:val="clear" w:color="auto" w:fill="auto"/>
          </w:tcPr>
          <w:p w:rsidR="00C75DB2" w:rsidRPr="00B47C1E" w:rsidRDefault="00C75DB2" w:rsidP="00E20001">
            <w:pPr>
              <w:tabs>
                <w:tab w:val="left" w:pos="1134"/>
              </w:tabs>
              <w:rPr>
                <w:sz w:val="24"/>
              </w:rPr>
            </w:pPr>
          </w:p>
        </w:tc>
      </w:tr>
      <w:tr w:rsidR="00C75DB2" w:rsidRPr="00B52CB3" w:rsidTr="00E20001">
        <w:trPr>
          <w:jc w:val="center"/>
        </w:trPr>
        <w:tc>
          <w:tcPr>
            <w:tcW w:w="1666" w:type="dxa"/>
            <w:tcBorders>
              <w:top w:val="nil"/>
              <w:bottom w:val="nil"/>
            </w:tcBorders>
          </w:tcPr>
          <w:p w:rsidR="00C75DB2" w:rsidRPr="004E3008" w:rsidRDefault="00C75DB2" w:rsidP="00E20001">
            <w:pPr>
              <w:tabs>
                <w:tab w:val="left" w:pos="1134"/>
              </w:tabs>
              <w:ind w:left="170" w:hanging="170"/>
            </w:pPr>
            <w:r w:rsidRPr="004E3008">
              <w:rPr>
                <w:rFonts w:cstheme="minorHAnsi"/>
              </w:rPr>
              <w:t>[</w:t>
            </w:r>
            <w:r w:rsidRPr="004E3008">
              <w:t>Fracción del Pan</w:t>
            </w:r>
            <w:r w:rsidRPr="004E3008">
              <w:rPr>
                <w:rFonts w:cstheme="minorHAnsi"/>
              </w:rPr>
              <w:t>]</w:t>
            </w:r>
          </w:p>
        </w:tc>
        <w:tc>
          <w:tcPr>
            <w:tcW w:w="7902" w:type="dxa"/>
            <w:vMerge/>
            <w:shd w:val="clear" w:color="auto" w:fill="auto"/>
          </w:tcPr>
          <w:p w:rsidR="00C75DB2" w:rsidRPr="00B47C1E" w:rsidRDefault="00C75DB2" w:rsidP="00E20001">
            <w:pPr>
              <w:tabs>
                <w:tab w:val="left" w:pos="1134"/>
              </w:tabs>
              <w:rPr>
                <w:rFonts w:cstheme="minorHAnsi"/>
                <w:sz w:val="24"/>
              </w:rPr>
            </w:pPr>
          </w:p>
        </w:tc>
      </w:tr>
      <w:tr w:rsidR="00C75DB2" w:rsidRPr="00B52CB3" w:rsidTr="00E20001">
        <w:trPr>
          <w:jc w:val="center"/>
        </w:trPr>
        <w:tc>
          <w:tcPr>
            <w:tcW w:w="1666" w:type="dxa"/>
            <w:tcBorders>
              <w:top w:val="nil"/>
              <w:bottom w:val="nil"/>
            </w:tcBorders>
          </w:tcPr>
          <w:p w:rsidR="00C75DB2" w:rsidRPr="004E3008" w:rsidRDefault="00C75DB2" w:rsidP="00E20001">
            <w:pPr>
              <w:tabs>
                <w:tab w:val="left" w:pos="1134"/>
              </w:tabs>
              <w:ind w:left="170" w:hanging="170"/>
            </w:pPr>
            <w:r w:rsidRPr="004E3008">
              <w:t>Procesión de comunión</w:t>
            </w:r>
          </w:p>
        </w:tc>
        <w:tc>
          <w:tcPr>
            <w:tcW w:w="7902" w:type="dxa"/>
            <w:vMerge/>
            <w:shd w:val="clear" w:color="auto" w:fill="auto"/>
          </w:tcPr>
          <w:p w:rsidR="00C75DB2" w:rsidRPr="00B47C1E" w:rsidRDefault="00C75DB2" w:rsidP="00E20001">
            <w:pPr>
              <w:tabs>
                <w:tab w:val="left" w:pos="1134"/>
              </w:tabs>
              <w:rPr>
                <w:sz w:val="24"/>
              </w:rPr>
            </w:pPr>
          </w:p>
        </w:tc>
      </w:tr>
      <w:tr w:rsidR="00C75DB2" w:rsidRPr="00B52CB3" w:rsidTr="00E20001">
        <w:trPr>
          <w:jc w:val="center"/>
        </w:trPr>
        <w:tc>
          <w:tcPr>
            <w:tcW w:w="1666" w:type="dxa"/>
            <w:tcBorders>
              <w:top w:val="nil"/>
              <w:bottom w:val="nil"/>
            </w:tcBorders>
            <w:shd w:val="clear" w:color="auto" w:fill="DBE5F1" w:themeFill="accent1" w:themeFillTint="33"/>
          </w:tcPr>
          <w:p w:rsidR="00C75DB2" w:rsidRPr="004E3008" w:rsidRDefault="00C75DB2" w:rsidP="00E20001">
            <w:pPr>
              <w:rPr>
                <w:b/>
              </w:rPr>
            </w:pPr>
            <w:r w:rsidRPr="004E3008">
              <w:rPr>
                <w:b/>
              </w:rPr>
              <w:t>Rito de conclusión</w:t>
            </w:r>
          </w:p>
        </w:tc>
        <w:tc>
          <w:tcPr>
            <w:tcW w:w="7902" w:type="dxa"/>
            <w:vMerge w:val="restart"/>
            <w:shd w:val="clear" w:color="auto" w:fill="auto"/>
          </w:tcPr>
          <w:p w:rsidR="00C75DB2" w:rsidRDefault="00C75DB2" w:rsidP="00E20001">
            <w:pPr>
              <w:ind w:firstLine="284"/>
              <w:jc w:val="both"/>
            </w:pPr>
            <w:r w:rsidRPr="004E3008">
              <w:t>Este rito nos lleva a vivir en el mundo lo que hemos celebrado como discípulos misioneros. Finaliza con:</w:t>
            </w:r>
          </w:p>
          <w:p w:rsidR="00C75DB2" w:rsidRPr="004E3008" w:rsidRDefault="00C75DB2" w:rsidP="00E20001">
            <w:pPr>
              <w:ind w:left="284"/>
            </w:pPr>
            <w:r w:rsidRPr="004E3008">
              <w:t>Breves avisos para el pueblo</w:t>
            </w:r>
          </w:p>
          <w:p w:rsidR="00C75DB2" w:rsidRPr="004E3008" w:rsidRDefault="00C75DB2" w:rsidP="00E20001">
            <w:pPr>
              <w:ind w:left="284"/>
            </w:pPr>
            <w:r w:rsidRPr="004E3008">
              <w:t>Bendición</w:t>
            </w:r>
          </w:p>
          <w:p w:rsidR="00C75DB2" w:rsidRPr="005203E3" w:rsidRDefault="00C75DB2" w:rsidP="00E20001">
            <w:pPr>
              <w:ind w:left="284"/>
              <w:rPr>
                <w:b/>
                <w:sz w:val="24"/>
              </w:rPr>
            </w:pPr>
            <w:r w:rsidRPr="004E3008">
              <w:t>Envío</w:t>
            </w:r>
          </w:p>
        </w:tc>
      </w:tr>
      <w:tr w:rsidR="00C75DB2" w:rsidRPr="00B52CB3" w:rsidTr="00E20001">
        <w:trPr>
          <w:trHeight w:val="70"/>
          <w:jc w:val="center"/>
        </w:trPr>
        <w:tc>
          <w:tcPr>
            <w:tcW w:w="1666" w:type="dxa"/>
            <w:tcBorders>
              <w:top w:val="nil"/>
              <w:bottom w:val="nil"/>
            </w:tcBorders>
          </w:tcPr>
          <w:p w:rsidR="00C75DB2" w:rsidRPr="004E3008" w:rsidRDefault="00C75DB2" w:rsidP="00E20001">
            <w:pPr>
              <w:rPr>
                <w:b/>
              </w:rPr>
            </w:pPr>
            <w:r w:rsidRPr="004E3008">
              <w:t>Despedida</w:t>
            </w:r>
          </w:p>
        </w:tc>
        <w:tc>
          <w:tcPr>
            <w:tcW w:w="7902" w:type="dxa"/>
            <w:vMerge/>
            <w:shd w:val="clear" w:color="auto" w:fill="auto"/>
          </w:tcPr>
          <w:p w:rsidR="00C75DB2" w:rsidRPr="00B47C1E" w:rsidRDefault="00C75DB2" w:rsidP="00E20001">
            <w:pPr>
              <w:rPr>
                <w:sz w:val="24"/>
              </w:rPr>
            </w:pPr>
          </w:p>
        </w:tc>
      </w:tr>
    </w:tbl>
    <w:p w:rsidR="00C75DB2" w:rsidRDefault="00C75DB2" w:rsidP="00C75DB2">
      <w:pPr>
        <w:pStyle w:val="Prrafodelista"/>
        <w:spacing w:after="0"/>
        <w:ind w:left="284"/>
        <w:rPr>
          <w:b/>
          <w:sz w:val="24"/>
        </w:rPr>
      </w:pPr>
    </w:p>
    <w:p w:rsidR="00C75DB2" w:rsidRDefault="00C75DB2" w:rsidP="0014336C">
      <w:pPr>
        <w:spacing w:after="0"/>
        <w:jc w:val="both"/>
        <w:rPr>
          <w:sz w:val="24"/>
        </w:rPr>
      </w:pPr>
    </w:p>
    <w:sectPr w:rsidR="00C75DB2" w:rsidSect="00620FC7">
      <w:headerReference w:type="default" r:id="rId13"/>
      <w:footerReference w:type="default" r:id="rId14"/>
      <w:pgSz w:w="11907" w:h="16840" w:code="9"/>
      <w:pgMar w:top="1134" w:right="1134" w:bottom="1134" w:left="1134" w:header="510"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EE6" w:rsidRDefault="00A54EE6" w:rsidP="003E42AE">
      <w:pPr>
        <w:spacing w:after="0" w:line="240" w:lineRule="auto"/>
      </w:pPr>
      <w:r>
        <w:separator/>
      </w:r>
    </w:p>
  </w:endnote>
  <w:endnote w:type="continuationSeparator" w:id="0">
    <w:p w:rsidR="00A54EE6" w:rsidRDefault="00A54EE6" w:rsidP="003E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1622"/>
      <w:docPartObj>
        <w:docPartGallery w:val="Page Numbers (Bottom of Page)"/>
        <w:docPartUnique/>
      </w:docPartObj>
    </w:sdtPr>
    <w:sdtEndPr/>
    <w:sdtContent>
      <w:sdt>
        <w:sdtPr>
          <w:id w:val="8961623"/>
          <w:docPartObj>
            <w:docPartGallery w:val="Page Numbers (Top of Page)"/>
            <w:docPartUnique/>
          </w:docPartObj>
        </w:sdtPr>
        <w:sdtEndPr/>
        <w:sdtContent>
          <w:p w:rsidR="00014181" w:rsidRDefault="00014181">
            <w:pPr>
              <w:pStyle w:val="Piedepgina"/>
              <w:jc w:val="center"/>
            </w:pPr>
            <w:r>
              <w:t xml:space="preserve">Página </w:t>
            </w:r>
            <w:r w:rsidR="001E6E7F">
              <w:rPr>
                <w:b/>
                <w:sz w:val="24"/>
                <w:szCs w:val="24"/>
              </w:rPr>
              <w:fldChar w:fldCharType="begin"/>
            </w:r>
            <w:r>
              <w:rPr>
                <w:b/>
              </w:rPr>
              <w:instrText>PAGE</w:instrText>
            </w:r>
            <w:r w:rsidR="001E6E7F">
              <w:rPr>
                <w:b/>
                <w:sz w:val="24"/>
                <w:szCs w:val="24"/>
              </w:rPr>
              <w:fldChar w:fldCharType="separate"/>
            </w:r>
            <w:r w:rsidR="00A00B88">
              <w:rPr>
                <w:b/>
                <w:noProof/>
              </w:rPr>
              <w:t>5</w:t>
            </w:r>
            <w:r w:rsidR="001E6E7F">
              <w:rPr>
                <w:b/>
                <w:sz w:val="24"/>
                <w:szCs w:val="24"/>
              </w:rPr>
              <w:fldChar w:fldCharType="end"/>
            </w:r>
            <w:r>
              <w:t xml:space="preserve"> de </w:t>
            </w:r>
            <w:r w:rsidR="001E6E7F">
              <w:rPr>
                <w:b/>
                <w:sz w:val="24"/>
                <w:szCs w:val="24"/>
              </w:rPr>
              <w:fldChar w:fldCharType="begin"/>
            </w:r>
            <w:r>
              <w:rPr>
                <w:b/>
              </w:rPr>
              <w:instrText>NUMPAGES</w:instrText>
            </w:r>
            <w:r w:rsidR="001E6E7F">
              <w:rPr>
                <w:b/>
                <w:sz w:val="24"/>
                <w:szCs w:val="24"/>
              </w:rPr>
              <w:fldChar w:fldCharType="separate"/>
            </w:r>
            <w:r w:rsidR="00A00B88">
              <w:rPr>
                <w:b/>
                <w:noProof/>
              </w:rPr>
              <w:t>5</w:t>
            </w:r>
            <w:r w:rsidR="001E6E7F">
              <w:rPr>
                <w:b/>
                <w:sz w:val="24"/>
                <w:szCs w:val="24"/>
              </w:rPr>
              <w:fldChar w:fldCharType="end"/>
            </w:r>
          </w:p>
        </w:sdtContent>
      </w:sdt>
    </w:sdtContent>
  </w:sdt>
  <w:p w:rsidR="00014181" w:rsidRDefault="000141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EE6" w:rsidRDefault="00A54EE6" w:rsidP="003E42AE">
      <w:pPr>
        <w:spacing w:after="0" w:line="240" w:lineRule="auto"/>
      </w:pPr>
      <w:r>
        <w:separator/>
      </w:r>
    </w:p>
  </w:footnote>
  <w:footnote w:type="continuationSeparator" w:id="0">
    <w:p w:rsidR="00A54EE6" w:rsidRDefault="00A54EE6" w:rsidP="003E42AE">
      <w:pPr>
        <w:spacing w:after="0" w:line="240" w:lineRule="auto"/>
      </w:pPr>
      <w:r>
        <w:continuationSeparator/>
      </w:r>
    </w:p>
  </w:footnote>
  <w:footnote w:id="1">
    <w:p w:rsidR="00014181" w:rsidRDefault="00014181" w:rsidP="00154DB7">
      <w:pPr>
        <w:pStyle w:val="Textonotapie"/>
        <w:jc w:val="both"/>
      </w:pPr>
      <w:r>
        <w:rPr>
          <w:rStyle w:val="Refdenotaalpie"/>
        </w:rPr>
        <w:footnoteRef/>
      </w:r>
      <w:r>
        <w:t xml:space="preserve"> Sobre el equipo de liturgia o como nos gusta llamarlos: “los amigos del Novio”, leer el Subsidio que preparamos: 90 DÍAS CON CRISTO. CUARESMA, camino de Cristo con el Pueblo de Dios hacia la PASCUA, págs. 18-19 </w:t>
      </w:r>
    </w:p>
  </w:footnote>
  <w:footnote w:id="2">
    <w:p w:rsidR="00014181" w:rsidRDefault="00014181" w:rsidP="00154DB7">
      <w:pPr>
        <w:pStyle w:val="Textonotapie"/>
        <w:jc w:val="both"/>
      </w:pPr>
      <w:r>
        <w:rPr>
          <w:rStyle w:val="Refdenotaalpie"/>
        </w:rPr>
        <w:footnoteRef/>
      </w:r>
      <w:r>
        <w:t xml:space="preserve"> Cfr. Misal Romano Cotidiano, versión castellana de la 3ª edición típica latina y los Leccionarios I-IV. Oficinal del Libro de la Conferencia Episcopal Argentina, 2011, pág. 13</w:t>
      </w:r>
    </w:p>
  </w:footnote>
  <w:footnote w:id="3">
    <w:p w:rsidR="00C310B4" w:rsidRPr="00C310B4" w:rsidRDefault="00C310B4">
      <w:pPr>
        <w:pStyle w:val="Textonotapie"/>
      </w:pPr>
      <w:r w:rsidRPr="00C310B4">
        <w:rPr>
          <w:rStyle w:val="Refdenotaalpie"/>
        </w:rPr>
        <w:footnoteRef/>
      </w:r>
      <w:r w:rsidRPr="00C310B4">
        <w:t xml:space="preserve"> Juan Pablo II, </w:t>
      </w:r>
      <w:proofErr w:type="spellStart"/>
      <w:r w:rsidRPr="00C310B4">
        <w:rPr>
          <w:i/>
        </w:rPr>
        <w:t>Vicesimus</w:t>
      </w:r>
      <w:proofErr w:type="spellEnd"/>
      <w:r w:rsidR="00705DD1">
        <w:rPr>
          <w:i/>
        </w:rPr>
        <w:t xml:space="preserve"> </w:t>
      </w:r>
      <w:proofErr w:type="spellStart"/>
      <w:r w:rsidRPr="00C310B4">
        <w:rPr>
          <w:i/>
        </w:rPr>
        <w:t>quintus</w:t>
      </w:r>
      <w:proofErr w:type="spellEnd"/>
      <w:r w:rsidR="00705DD1">
        <w:rPr>
          <w:i/>
        </w:rPr>
        <w:t xml:space="preserve"> </w:t>
      </w:r>
      <w:proofErr w:type="spellStart"/>
      <w:r w:rsidRPr="00C310B4">
        <w:rPr>
          <w:i/>
        </w:rPr>
        <w:t>annus</w:t>
      </w:r>
      <w:proofErr w:type="spellEnd"/>
      <w:r w:rsidRPr="00C310B4">
        <w:t xml:space="preserve"> 10</w:t>
      </w:r>
    </w:p>
  </w:footnote>
  <w:footnote w:id="4">
    <w:p w:rsidR="00014181" w:rsidRDefault="00014181" w:rsidP="009607C0">
      <w:pPr>
        <w:pStyle w:val="Textonotapie"/>
        <w:jc w:val="both"/>
      </w:pPr>
      <w:r>
        <w:rPr>
          <w:rStyle w:val="Refdenotaalpie"/>
        </w:rPr>
        <w:footnoteRef/>
      </w:r>
      <w:r>
        <w:t xml:space="preserve"> Sobre la importancia de la participación de la asamblea, leer el Subsidio que preparamos: 90 DÍAS CON CRISTO. CUARESMA, camino de Cristo con el Pueblo de Dios hacia la PASCUA, pág. 18.</w:t>
      </w:r>
    </w:p>
  </w:footnote>
  <w:footnote w:id="5">
    <w:p w:rsidR="00014181" w:rsidRDefault="00014181" w:rsidP="009607C0">
      <w:pPr>
        <w:pStyle w:val="Textonotapie"/>
        <w:jc w:val="both"/>
      </w:pPr>
      <w:r>
        <w:rPr>
          <w:rStyle w:val="Refdenotaalpie"/>
        </w:rPr>
        <w:footnoteRef/>
      </w:r>
      <w:r>
        <w:t xml:space="preserve"> En vez de ‘coros’ preferimos hablar de ‘ministerios de música’ porque manifiesta el servicio que por medio de su talento realizan: ayudar a la asamblea a cantar la liturgia y luego los cantos. </w:t>
      </w:r>
    </w:p>
  </w:footnote>
  <w:footnote w:id="6">
    <w:p w:rsidR="00014181" w:rsidRPr="005E1E69" w:rsidRDefault="00014181" w:rsidP="005E1E69">
      <w:pPr>
        <w:spacing w:after="0" w:line="240" w:lineRule="auto"/>
        <w:jc w:val="both"/>
        <w:rPr>
          <w:rFonts w:cstheme="minorHAnsi"/>
          <w:sz w:val="20"/>
          <w:szCs w:val="20"/>
        </w:rPr>
      </w:pPr>
      <w:r w:rsidRPr="007A7B59">
        <w:rPr>
          <w:rStyle w:val="Refdenotaalpie"/>
          <w:rFonts w:cstheme="minorHAnsi"/>
          <w:sz w:val="20"/>
          <w:szCs w:val="20"/>
        </w:rPr>
        <w:footnoteRef/>
      </w:r>
      <w:r w:rsidRPr="007A7B59">
        <w:rPr>
          <w:rFonts w:cstheme="minorHAnsi"/>
          <w:sz w:val="20"/>
          <w:szCs w:val="20"/>
        </w:rPr>
        <w:t xml:space="preserve"> “</w:t>
      </w:r>
      <w:proofErr w:type="gramStart"/>
      <w:r w:rsidRPr="007A7B59">
        <w:rPr>
          <w:rFonts w:cstheme="minorHAnsi"/>
          <w:i/>
          <w:sz w:val="20"/>
          <w:szCs w:val="20"/>
        </w:rPr>
        <w:t>«¡</w:t>
      </w:r>
      <w:proofErr w:type="gramEnd"/>
      <w:r w:rsidRPr="007A7B59">
        <w:rPr>
          <w:rFonts w:cstheme="minorHAnsi"/>
          <w:i/>
          <w:sz w:val="20"/>
          <w:szCs w:val="20"/>
        </w:rPr>
        <w:t xml:space="preserve">Sine dominico non </w:t>
      </w:r>
      <w:proofErr w:type="spellStart"/>
      <w:r w:rsidRPr="007A7B59">
        <w:rPr>
          <w:rFonts w:cstheme="minorHAnsi"/>
          <w:i/>
          <w:sz w:val="20"/>
          <w:szCs w:val="20"/>
        </w:rPr>
        <w:t>possumus</w:t>
      </w:r>
      <w:proofErr w:type="spellEnd"/>
      <w:r w:rsidRPr="007A7B59">
        <w:rPr>
          <w:rFonts w:cstheme="minorHAnsi"/>
          <w:i/>
          <w:sz w:val="20"/>
          <w:szCs w:val="20"/>
        </w:rPr>
        <w:t xml:space="preserve">!» </w:t>
      </w:r>
      <w:r w:rsidRPr="007A7B59">
        <w:rPr>
          <w:rFonts w:cstheme="minorHAnsi"/>
          <w:sz w:val="20"/>
          <w:szCs w:val="20"/>
        </w:rPr>
        <w:t xml:space="preserve">Así respondieron en el año 304 algunos cristianos de </w:t>
      </w:r>
      <w:proofErr w:type="spellStart"/>
      <w:r w:rsidRPr="007A7B59">
        <w:rPr>
          <w:rFonts w:cstheme="minorHAnsi"/>
          <w:sz w:val="20"/>
          <w:szCs w:val="20"/>
        </w:rPr>
        <w:t>Abitinia</w:t>
      </w:r>
      <w:proofErr w:type="spellEnd"/>
      <w:r w:rsidRPr="007A7B59">
        <w:rPr>
          <w:rFonts w:cstheme="minorHAnsi"/>
          <w:sz w:val="20"/>
          <w:szCs w:val="20"/>
        </w:rPr>
        <w:t xml:space="preserve"> en la actual Túnez cuando, sorprendidos en </w:t>
      </w:r>
      <w:smartTag w:uri="urn:schemas-microsoft-com:office:smarttags" w:element="PersonName">
        <w:smartTagPr>
          <w:attr w:name="ProductID" w:val="la Celebración"/>
        </w:smartTagPr>
        <w:r w:rsidRPr="007A7B59">
          <w:rPr>
            <w:rFonts w:cstheme="minorHAnsi"/>
            <w:sz w:val="20"/>
            <w:szCs w:val="20"/>
          </w:rPr>
          <w:t>la Celebración</w:t>
        </w:r>
      </w:smartTag>
      <w:r w:rsidRPr="007A7B59">
        <w:rPr>
          <w:rFonts w:cstheme="minorHAnsi"/>
          <w:sz w:val="20"/>
          <w:szCs w:val="20"/>
        </w:rPr>
        <w:t xml:space="preserve"> eucarística dominical, que estaba prohibida, fueron conducidos ante el juez y se les preguntó por qué, de Domingo, habían celebrado la función religiosa cristiana, a sabiendas que esto era castigado con la muerte.” </w:t>
      </w:r>
      <w:r>
        <w:rPr>
          <w:rFonts w:cstheme="minorHAnsi"/>
          <w:sz w:val="20"/>
          <w:szCs w:val="20"/>
        </w:rPr>
        <w:t xml:space="preserve">Cfr. </w:t>
      </w:r>
      <w:r w:rsidRPr="007A7B59">
        <w:rPr>
          <w:rFonts w:cstheme="minorHAnsi"/>
          <w:sz w:val="20"/>
          <w:szCs w:val="20"/>
        </w:rPr>
        <w:t>Benedicto XVI, VIENA, domingo, 9 septiembre 2007 (</w:t>
      </w:r>
      <w:hyperlink r:id="rId1" w:tgtFrame="_blank" w:history="1">
        <w:r w:rsidRPr="007A7B59">
          <w:rPr>
            <w:rStyle w:val="Hipervnculo"/>
            <w:rFonts w:cstheme="minorHAnsi"/>
            <w:color w:val="auto"/>
            <w:sz w:val="20"/>
            <w:szCs w:val="20"/>
          </w:rPr>
          <w:t>ZENIT.org</w:t>
        </w:r>
      </w:hyperlink>
      <w:r w:rsidRPr="007A7B59">
        <w:rPr>
          <w:rFonts w:cstheme="minorHAnsi"/>
          <w:sz w:val="20"/>
          <w:szCs w:val="20"/>
        </w:rPr>
        <w:t>).-</w:t>
      </w:r>
    </w:p>
  </w:footnote>
  <w:footnote w:id="7">
    <w:p w:rsidR="00014181" w:rsidRPr="00FE172D" w:rsidRDefault="00014181">
      <w:pPr>
        <w:pStyle w:val="Textonotapie"/>
      </w:pPr>
      <w:r w:rsidRPr="00FE172D">
        <w:rPr>
          <w:rStyle w:val="Refdenotaalpie"/>
        </w:rPr>
        <w:footnoteRef/>
      </w:r>
      <w:r w:rsidRPr="00FE172D">
        <w:t xml:space="preserve"> Indicamos </w:t>
      </w:r>
      <w:r w:rsidRPr="00FE172D">
        <w:rPr>
          <w:i/>
        </w:rPr>
        <w:t>bíblicas</w:t>
      </w:r>
      <w:r w:rsidRPr="00FE172D">
        <w:t xml:space="preserve"> porque no se pueden cambiar por otro texto que NO sea bíblico y de la liturgia.</w:t>
      </w:r>
    </w:p>
  </w:footnote>
  <w:footnote w:id="8">
    <w:p w:rsidR="00014181" w:rsidRDefault="00014181" w:rsidP="001F1DC4">
      <w:pPr>
        <w:spacing w:after="0" w:line="240" w:lineRule="auto"/>
        <w:jc w:val="both"/>
        <w:rPr>
          <w:rFonts w:cstheme="minorHAnsi"/>
          <w:sz w:val="20"/>
          <w:szCs w:val="20"/>
        </w:rPr>
      </w:pPr>
      <w:r w:rsidRPr="001F1DC4">
        <w:rPr>
          <w:rStyle w:val="Refdenotaalpie"/>
          <w:sz w:val="20"/>
          <w:szCs w:val="20"/>
        </w:rPr>
        <w:footnoteRef/>
      </w:r>
      <w:r w:rsidRPr="001F1DC4">
        <w:rPr>
          <w:sz w:val="20"/>
          <w:szCs w:val="20"/>
        </w:rPr>
        <w:t xml:space="preserve"> Sobre el modo de proclamarlas: </w:t>
      </w:r>
      <w:r w:rsidRPr="001F1DC4">
        <w:rPr>
          <w:rFonts w:cstheme="minorHAnsi"/>
          <w:sz w:val="20"/>
          <w:szCs w:val="20"/>
        </w:rPr>
        <w:t>El sacerdote hace la introducción con una breve monición con la que invita a los fieles a orar, luego dirá (o el guía o el lector) la aclamación que la asamblea repetirá. Desde el ambón de la Palabra (con la hoja impresa, dentro de una carpeta</w:t>
      </w:r>
      <w:r>
        <w:rPr>
          <w:rFonts w:cstheme="minorHAnsi"/>
          <w:sz w:val="20"/>
          <w:szCs w:val="20"/>
        </w:rPr>
        <w:t xml:space="preserve"> digna</w:t>
      </w:r>
      <w:r w:rsidRPr="001F1DC4">
        <w:rPr>
          <w:rFonts w:cstheme="minorHAnsi"/>
          <w:sz w:val="20"/>
          <w:szCs w:val="20"/>
        </w:rPr>
        <w:t xml:space="preserve">, o del Libro Oración de los fieles) el </w:t>
      </w:r>
      <w:r>
        <w:rPr>
          <w:rFonts w:cstheme="minorHAnsi"/>
          <w:sz w:val="20"/>
          <w:szCs w:val="20"/>
        </w:rPr>
        <w:t xml:space="preserve">diácono, o si no lo hubiere, el </w:t>
      </w:r>
      <w:r w:rsidRPr="001F1DC4">
        <w:rPr>
          <w:rFonts w:cstheme="minorHAnsi"/>
          <w:sz w:val="20"/>
          <w:szCs w:val="20"/>
        </w:rPr>
        <w:t>lector eleva las intenciones, y el sacerdote termina con la oración conclusiva.</w:t>
      </w:r>
    </w:p>
    <w:p w:rsidR="00014181" w:rsidRDefault="00014181" w:rsidP="001F1DC4">
      <w:pPr>
        <w:spacing w:after="0" w:line="240" w:lineRule="auto"/>
        <w:jc w:val="both"/>
        <w:rPr>
          <w:rFonts w:cstheme="minorHAnsi"/>
          <w:sz w:val="20"/>
          <w:szCs w:val="20"/>
        </w:rPr>
      </w:pPr>
      <w:r>
        <w:rPr>
          <w:rFonts w:cstheme="minorHAnsi"/>
          <w:sz w:val="20"/>
          <w:szCs w:val="20"/>
        </w:rPr>
        <w:t>Otras formas de armar y proclamar las intenciones:</w:t>
      </w:r>
    </w:p>
    <w:p w:rsidR="00014181" w:rsidRDefault="00014181" w:rsidP="001F1DC4">
      <w:pPr>
        <w:spacing w:after="0" w:line="240" w:lineRule="auto"/>
        <w:jc w:val="both"/>
        <w:rPr>
          <w:rFonts w:cstheme="minorHAnsi"/>
          <w:sz w:val="20"/>
          <w:szCs w:val="20"/>
        </w:rPr>
      </w:pPr>
      <w:r>
        <w:rPr>
          <w:rFonts w:cstheme="minorHAnsi"/>
          <w:sz w:val="20"/>
          <w:szCs w:val="20"/>
        </w:rPr>
        <w:t>- Un solo lector que dice la intención completa. La asamblea se une con la aclamación.</w:t>
      </w:r>
    </w:p>
    <w:p w:rsidR="00014181" w:rsidRPr="001F1DC4" w:rsidRDefault="00014181" w:rsidP="001F1DC4">
      <w:pPr>
        <w:spacing w:after="0" w:line="240" w:lineRule="auto"/>
        <w:jc w:val="both"/>
        <w:rPr>
          <w:rFonts w:cstheme="minorHAnsi"/>
          <w:sz w:val="20"/>
          <w:szCs w:val="20"/>
        </w:rPr>
      </w:pPr>
      <w:r>
        <w:rPr>
          <w:rFonts w:cstheme="minorHAnsi"/>
          <w:sz w:val="20"/>
          <w:szCs w:val="20"/>
        </w:rPr>
        <w:t>- Un lector dice, por ejemplo: “Por la Iglesia”. Otro lector lee la intención. La asamblea se une cantando la aclamación.</w:t>
      </w:r>
    </w:p>
  </w:footnote>
  <w:footnote w:id="9">
    <w:p w:rsidR="00374783" w:rsidRDefault="00374783" w:rsidP="00846BBD">
      <w:pPr>
        <w:pStyle w:val="Textonotapie"/>
        <w:jc w:val="both"/>
      </w:pPr>
      <w:r>
        <w:rPr>
          <w:rStyle w:val="Refdenotaalpie"/>
        </w:rPr>
        <w:footnoteRef/>
      </w:r>
      <w:r>
        <w:t xml:space="preserve"> En la preparación de los dones la asamblea se sienta, y la procesión se hace en este orden: el dinero en una vasija, el vino en una botella de vidrio y la patena con el pan (hostias chicas y una grande).  Ver OGMR 42-44;72-74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mallCaps/>
      </w:rPr>
      <w:alias w:val="Título"/>
      <w:id w:val="536411716"/>
      <w:dataBinding w:prefixMappings="xmlns:ns0='http://schemas.openxmlformats.org/package/2006/metadata/core-properties' xmlns:ns1='http://purl.org/dc/elements/1.1/'" w:xpath="/ns0:coreProperties[1]/ns1:title[1]" w:storeItemID="{6C3C8BC8-F283-45AE-878A-BAB7291924A1}"/>
      <w:text/>
    </w:sdtPr>
    <w:sdtEndPr/>
    <w:sdtContent>
      <w:p w:rsidR="00014181" w:rsidRPr="004E3008" w:rsidRDefault="00014181">
        <w:pPr>
          <w:pStyle w:val="Encabezado"/>
          <w:rPr>
            <w:rFonts w:asciiTheme="majorHAnsi" w:eastAsiaTheme="majorEastAsia" w:hAnsiTheme="majorHAnsi" w:cstheme="majorBidi"/>
            <w:b/>
          </w:rPr>
        </w:pPr>
        <w:r>
          <w:rPr>
            <w:rFonts w:asciiTheme="majorHAnsi" w:eastAsiaTheme="majorEastAsia" w:hAnsiTheme="majorHAnsi" w:cstheme="majorBidi"/>
            <w:b/>
            <w:smallCaps/>
          </w:rPr>
          <w:t>Subsidio: GUIONES</w:t>
        </w:r>
      </w:p>
    </w:sdtContent>
  </w:sdt>
  <w:p w:rsidR="00014181" w:rsidRPr="004E3008" w:rsidRDefault="00A00B88">
    <w:pPr>
      <w:pStyle w:val="Encabezado"/>
      <w:rPr>
        <w:b/>
        <w:smallCaps/>
      </w:rPr>
    </w:pPr>
    <w:r>
      <w:rPr>
        <w:rFonts w:asciiTheme="majorHAnsi" w:eastAsiaTheme="majorEastAsia" w:hAnsiTheme="majorHAnsi" w:cstheme="majorBidi"/>
        <w:b/>
        <w:smallCaps/>
        <w:noProof/>
      </w:rPr>
      <w:pict>
        <v:group id="Group 3" o:spid="_x0000_s4099" style="position:absolute;margin-left:0;margin-top:0;width:593.6pt;height:56.1pt;z-index:251662336;mso-width-percent:1000;mso-position-horizontal:center;mso-position-horizontal-relative:page;mso-position-vertical:top;mso-position-vertical-relative:page;mso-width-percent:10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">
          <v:shapetype id="_x0000_t32" coordsize="21600,21600" o:spt="32" o:oned="t" path="m,l21600,21600e" filled="f">
            <v:path arrowok="t" fillok="f" o:connecttype="none"/>
            <o:lock v:ext="edit" shapetype="t"/>
          </v:shapetype>
          <v:shape id="AutoShape 4" o:spid="_x0000_s4101" type="#_x0000_t32" style="position:absolute;left:9;top:1431;width:1582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3w7sAAADaAAAADwAAAGRycy9kb3ducmV2LnhtbERPSwrCMBDdC94hjOBOU0VEqqmIKIgL&#10;Qa37oRn7sZmUJmq9vVkILh/vv1p3phYval1pWcFkHIEgzqwuOVeQXvejBQjnkTXWlknBhxysk35v&#10;hbG2bz7T6+JzEULYxaig8L6JpXRZQQbd2DbEgbvb1qAPsM2lbvEdwk0tp1E0lwZLDg0FNrQtKHtc&#10;nkbBrarsbqJPs2z30fJcLo4mPaJSw0G3WYLw1Pm/+Oc+aAVha7gSboBMv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QLfDuwAAANoAAAAPAAAAAAAAAAAAAAAAAKECAABk&#10;cnMvZG93bnJldi54bWxQSwUGAAAAAAQABAD5AAAAiQMAAAAA&#10;" strokecolor="#31849b [2408]"/>
          <v:rect id="Rectangle 5" o:spid="_x0000_s4100"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w10:wrap anchorx="page" anchory="page"/>
        </v:group>
      </w:pict>
    </w:r>
    <w:r>
      <w:rPr>
        <w:rFonts w:asciiTheme="majorHAnsi" w:eastAsiaTheme="majorEastAsia" w:hAnsiTheme="majorHAnsi" w:cstheme="majorBidi"/>
        <w:b/>
        <w:smallCaps/>
        <w:noProof/>
      </w:rPr>
      <w:pict>
        <v:rect id="Rectangle 2" o:spid="_x0000_s4098" style="position:absolute;margin-left:0;margin-top:0;width:7.15pt;height:49.8pt;z-index:251661312;visibility:visible;mso-height-percent:900;mso-position-horizontal:center;mso-position-horizontal-relative:righ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" fillcolor="#4bacc6 [3208]" strokecolor="#205867 [1608]">
          <w10:wrap anchorx="margin" anchory="page"/>
        </v:rect>
      </w:pict>
    </w:r>
    <w:r>
      <w:rPr>
        <w:rFonts w:asciiTheme="majorHAnsi" w:eastAsiaTheme="majorEastAsia" w:hAnsiTheme="majorHAnsi" w:cstheme="majorBidi"/>
        <w:b/>
        <w:smallCaps/>
        <w:noProof/>
      </w:rPr>
      <w:pict>
        <v:rect id="Rectangle 1" o:spid="_x0000_s4097" style="position:absolute;margin-left:0;margin-top:0;width:7.15pt;height:49.8pt;z-index:251660288;visibility:visible;mso-height-percent:900;mso-position-horizontal:center;mso-position-horizontal-relative:lef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" fillcolor="#4bacc6 [3208]" strokecolor="#205867 [1608]">
          <w10:wrap anchorx="margin" anchory="page"/>
        </v:rect>
      </w:pict>
    </w:r>
    <w:r w:rsidR="00014181" w:rsidRPr="004E3008">
      <w:rPr>
        <w:b/>
        <w:smallCaps/>
      </w:rPr>
      <w:t>Comisión Diocesana de Liturgia, música y arte sacro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710"/>
    <w:multiLevelType w:val="hybridMultilevel"/>
    <w:tmpl w:val="DD582F3A"/>
    <w:lvl w:ilvl="0" w:tplc="890E6390">
      <w:start w:val="1"/>
      <w:numFmt w:val="decimal"/>
      <w:lvlText w:val="%1."/>
      <w:lvlJc w:val="left"/>
      <w:pPr>
        <w:tabs>
          <w:tab w:val="num" w:pos="567"/>
        </w:tabs>
        <w:ind w:left="567" w:hanging="283"/>
      </w:pPr>
      <w:rPr>
        <w:rFonts w:hint="default"/>
        <w:color w:val="FF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B167C23"/>
    <w:multiLevelType w:val="hybridMultilevel"/>
    <w:tmpl w:val="4BC2B7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E9109AF"/>
    <w:multiLevelType w:val="hybridMultilevel"/>
    <w:tmpl w:val="1CAAFC86"/>
    <w:lvl w:ilvl="0" w:tplc="7E2A8316">
      <w:start w:val="1"/>
      <w:numFmt w:val="decimal"/>
      <w:lvlText w:val="%1."/>
      <w:lvlJc w:val="left"/>
      <w:pPr>
        <w:ind w:left="720" w:hanging="360"/>
      </w:pPr>
      <w:rPr>
        <w:rFonts w:hint="default"/>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28B0899"/>
    <w:multiLevelType w:val="hybridMultilevel"/>
    <w:tmpl w:val="D37A8E96"/>
    <w:lvl w:ilvl="0" w:tplc="D3D4FC7E">
      <w:start w:val="1"/>
      <w:numFmt w:val="decimal"/>
      <w:lvlText w:val="%1."/>
      <w:lvlJc w:val="left"/>
      <w:pPr>
        <w:tabs>
          <w:tab w:val="num" w:pos="567"/>
        </w:tabs>
        <w:ind w:left="567" w:hanging="283"/>
      </w:pPr>
      <w:rPr>
        <w:rFonts w:hint="default"/>
        <w:color w:val="FF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34500BE"/>
    <w:multiLevelType w:val="hybridMultilevel"/>
    <w:tmpl w:val="502878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E665427"/>
    <w:multiLevelType w:val="hybridMultilevel"/>
    <w:tmpl w:val="23EEEB96"/>
    <w:lvl w:ilvl="0" w:tplc="15745EB8">
      <w:start w:val="1"/>
      <w:numFmt w:val="decimal"/>
      <w:lvlText w:val="%1."/>
      <w:lvlJc w:val="left"/>
      <w:pPr>
        <w:tabs>
          <w:tab w:val="num" w:pos="567"/>
        </w:tabs>
        <w:ind w:left="567" w:hanging="283"/>
      </w:pPr>
      <w:rPr>
        <w:rFonts w:hint="default"/>
        <w:color w:val="FF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310607B"/>
    <w:multiLevelType w:val="hybridMultilevel"/>
    <w:tmpl w:val="29A4F6A8"/>
    <w:lvl w:ilvl="0" w:tplc="46048538">
      <w:start w:val="1"/>
      <w:numFmt w:val="decimal"/>
      <w:lvlText w:val="%1."/>
      <w:lvlJc w:val="left"/>
      <w:pPr>
        <w:tabs>
          <w:tab w:val="num" w:pos="567"/>
        </w:tabs>
        <w:ind w:left="567" w:hanging="283"/>
      </w:pPr>
      <w:rPr>
        <w:rFonts w:hint="default"/>
        <w:color w:val="FF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92E0C38"/>
    <w:multiLevelType w:val="hybridMultilevel"/>
    <w:tmpl w:val="C6D8CB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31F36792"/>
    <w:multiLevelType w:val="hybridMultilevel"/>
    <w:tmpl w:val="02305D46"/>
    <w:lvl w:ilvl="0" w:tplc="ACBAD074">
      <w:start w:val="1"/>
      <w:numFmt w:val="bullet"/>
      <w:lvlText w:val=""/>
      <w:lvlJc w:val="left"/>
      <w:pPr>
        <w:tabs>
          <w:tab w:val="num" w:pos="360"/>
        </w:tabs>
        <w:ind w:left="360" w:hanging="360"/>
      </w:pPr>
      <w:rPr>
        <w:rFonts w:ascii="Symbol" w:hAnsi="Symbol" w:hint="default"/>
        <w:sz w:val="24"/>
        <w:szCs w:val="24"/>
      </w:rPr>
    </w:lvl>
    <w:lvl w:ilvl="1" w:tplc="0C0A0001">
      <w:start w:val="1"/>
      <w:numFmt w:val="bullet"/>
      <w:lvlText w:val=""/>
      <w:lvlJc w:val="left"/>
      <w:pPr>
        <w:tabs>
          <w:tab w:val="num" w:pos="1080"/>
        </w:tabs>
        <w:ind w:left="1080" w:hanging="360"/>
      </w:pPr>
      <w:rPr>
        <w:rFonts w:ascii="Symbol" w:hAnsi="Symbol" w:hint="default"/>
        <w:sz w:val="32"/>
        <w:szCs w:val="32"/>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3D39706F"/>
    <w:multiLevelType w:val="hybridMultilevel"/>
    <w:tmpl w:val="6924280E"/>
    <w:lvl w:ilvl="0" w:tplc="A94C4174">
      <w:start w:val="1"/>
      <w:numFmt w:val="decimal"/>
      <w:lvlText w:val="%1."/>
      <w:lvlJc w:val="left"/>
      <w:pPr>
        <w:tabs>
          <w:tab w:val="num" w:pos="567"/>
        </w:tabs>
        <w:ind w:left="567" w:hanging="283"/>
      </w:pPr>
      <w:rPr>
        <w:rFonts w:hint="default"/>
        <w:color w:val="FF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F59097C"/>
    <w:multiLevelType w:val="hybridMultilevel"/>
    <w:tmpl w:val="D080679C"/>
    <w:lvl w:ilvl="0" w:tplc="D52A2CD0">
      <w:start w:val="1"/>
      <w:numFmt w:val="decimal"/>
      <w:lvlText w:val="%1."/>
      <w:lvlJc w:val="left"/>
      <w:pPr>
        <w:tabs>
          <w:tab w:val="num" w:pos="567"/>
        </w:tabs>
        <w:ind w:left="567" w:hanging="283"/>
      </w:pPr>
      <w:rPr>
        <w:rFonts w:hint="default"/>
        <w:color w:val="FF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F6A7B5F"/>
    <w:multiLevelType w:val="hybridMultilevel"/>
    <w:tmpl w:val="D0B2FB9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AA0117E"/>
    <w:multiLevelType w:val="hybridMultilevel"/>
    <w:tmpl w:val="C3E2535A"/>
    <w:lvl w:ilvl="0" w:tplc="65469A0C">
      <w:start w:val="1"/>
      <w:numFmt w:val="decimal"/>
      <w:lvlText w:val="%1."/>
      <w:lvlJc w:val="left"/>
      <w:pPr>
        <w:tabs>
          <w:tab w:val="num" w:pos="567"/>
        </w:tabs>
        <w:ind w:left="567" w:hanging="283"/>
      </w:pPr>
      <w:rPr>
        <w:rFonts w:hint="default"/>
        <w:color w:val="FF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BE24190"/>
    <w:multiLevelType w:val="hybridMultilevel"/>
    <w:tmpl w:val="50067F24"/>
    <w:lvl w:ilvl="0" w:tplc="C414CAEE">
      <w:start w:val="1"/>
      <w:numFmt w:val="decimal"/>
      <w:lvlText w:val="%1."/>
      <w:lvlJc w:val="left"/>
      <w:pPr>
        <w:tabs>
          <w:tab w:val="num" w:pos="567"/>
        </w:tabs>
        <w:ind w:left="567" w:hanging="283"/>
      </w:pPr>
      <w:rPr>
        <w:rFonts w:hint="default"/>
        <w:color w:val="FF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89668A6"/>
    <w:multiLevelType w:val="hybridMultilevel"/>
    <w:tmpl w:val="2DF0C720"/>
    <w:lvl w:ilvl="0" w:tplc="7E2A8316">
      <w:start w:val="1"/>
      <w:numFmt w:val="decimal"/>
      <w:lvlText w:val="%1."/>
      <w:lvlJc w:val="left"/>
      <w:pPr>
        <w:tabs>
          <w:tab w:val="num" w:pos="567"/>
        </w:tabs>
        <w:ind w:left="567" w:hanging="283"/>
      </w:pPr>
      <w:rPr>
        <w:rFonts w:hint="default"/>
        <w:color w:val="FF0000"/>
      </w:rPr>
    </w:lvl>
    <w:lvl w:ilvl="1" w:tplc="04FC8136">
      <w:start w:val="1"/>
      <w:numFmt w:val="decimal"/>
      <w:lvlText w:val="%2."/>
      <w:lvlJc w:val="left"/>
      <w:pPr>
        <w:tabs>
          <w:tab w:val="num" w:pos="1363"/>
        </w:tabs>
        <w:ind w:left="1363" w:hanging="283"/>
      </w:pPr>
      <w:rPr>
        <w:rFonts w:hint="default"/>
        <w:color w:val="FF000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4"/>
  </w:num>
  <w:num w:numId="4">
    <w:abstractNumId w:val="6"/>
  </w:num>
  <w:num w:numId="5">
    <w:abstractNumId w:val="12"/>
  </w:num>
  <w:num w:numId="6">
    <w:abstractNumId w:val="9"/>
  </w:num>
  <w:num w:numId="7">
    <w:abstractNumId w:val="0"/>
  </w:num>
  <w:num w:numId="8">
    <w:abstractNumId w:val="3"/>
  </w:num>
  <w:num w:numId="9">
    <w:abstractNumId w:val="13"/>
  </w:num>
  <w:num w:numId="10">
    <w:abstractNumId w:val="5"/>
  </w:num>
  <w:num w:numId="11">
    <w:abstractNumId w:val="10"/>
  </w:num>
  <w:num w:numId="12">
    <w:abstractNumId w:val="2"/>
  </w:num>
  <w:num w:numId="13">
    <w:abstractNumId w:val="8"/>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102"/>
    <o:shapelayout v:ext="edit">
      <o:idmap v:ext="edit" data="4"/>
      <o:rules v:ext="edit">
        <o:r id="V:Rule2" type="connector" idref="#AutoShape 4"/>
      </o:rules>
    </o:shapelayout>
  </w:hdrShapeDefaults>
  <w:footnotePr>
    <w:footnote w:id="-1"/>
    <w:footnote w:id="0"/>
  </w:footnotePr>
  <w:endnotePr>
    <w:endnote w:id="-1"/>
    <w:endnote w:id="0"/>
  </w:endnotePr>
  <w:compat>
    <w:useFELayout/>
    <w:compatSetting w:name="compatibilityMode" w:uri="http://schemas.microsoft.com/office/word" w:val="12"/>
  </w:compat>
  <w:rsids>
    <w:rsidRoot w:val="00DB74D0"/>
    <w:rsid w:val="00014181"/>
    <w:rsid w:val="00034DAE"/>
    <w:rsid w:val="00055A50"/>
    <w:rsid w:val="000914A8"/>
    <w:rsid w:val="00092E8B"/>
    <w:rsid w:val="000D0165"/>
    <w:rsid w:val="000D329D"/>
    <w:rsid w:val="000D582D"/>
    <w:rsid w:val="000F3299"/>
    <w:rsid w:val="00102831"/>
    <w:rsid w:val="00116018"/>
    <w:rsid w:val="00131757"/>
    <w:rsid w:val="0014336C"/>
    <w:rsid w:val="00154DB7"/>
    <w:rsid w:val="0016569E"/>
    <w:rsid w:val="00166327"/>
    <w:rsid w:val="00180C18"/>
    <w:rsid w:val="00190163"/>
    <w:rsid w:val="00194D9E"/>
    <w:rsid w:val="001A08E2"/>
    <w:rsid w:val="001B0084"/>
    <w:rsid w:val="001B7858"/>
    <w:rsid w:val="001C0BD5"/>
    <w:rsid w:val="001E6E7F"/>
    <w:rsid w:val="001F1DC4"/>
    <w:rsid w:val="00207939"/>
    <w:rsid w:val="002219B5"/>
    <w:rsid w:val="00235EB2"/>
    <w:rsid w:val="00240A96"/>
    <w:rsid w:val="00266C5F"/>
    <w:rsid w:val="002A522C"/>
    <w:rsid w:val="002E1033"/>
    <w:rsid w:val="002F3AFE"/>
    <w:rsid w:val="00314968"/>
    <w:rsid w:val="003461BE"/>
    <w:rsid w:val="003506C4"/>
    <w:rsid w:val="0037034E"/>
    <w:rsid w:val="0037092E"/>
    <w:rsid w:val="00373EC1"/>
    <w:rsid w:val="00374783"/>
    <w:rsid w:val="0038354E"/>
    <w:rsid w:val="003939C1"/>
    <w:rsid w:val="003A2307"/>
    <w:rsid w:val="003A7419"/>
    <w:rsid w:val="003C1EA5"/>
    <w:rsid w:val="003C4C58"/>
    <w:rsid w:val="003D313A"/>
    <w:rsid w:val="003E0CF5"/>
    <w:rsid w:val="003E42AE"/>
    <w:rsid w:val="003E6EA1"/>
    <w:rsid w:val="003E70D7"/>
    <w:rsid w:val="003F3B41"/>
    <w:rsid w:val="00400BCD"/>
    <w:rsid w:val="00400BFC"/>
    <w:rsid w:val="0041212F"/>
    <w:rsid w:val="0043145A"/>
    <w:rsid w:val="00497AFA"/>
    <w:rsid w:val="004A33C3"/>
    <w:rsid w:val="004C0FFE"/>
    <w:rsid w:val="004C5925"/>
    <w:rsid w:val="004D545B"/>
    <w:rsid w:val="004D5A1A"/>
    <w:rsid w:val="004E3008"/>
    <w:rsid w:val="00507D2D"/>
    <w:rsid w:val="005244A6"/>
    <w:rsid w:val="00532D2E"/>
    <w:rsid w:val="00533119"/>
    <w:rsid w:val="00541598"/>
    <w:rsid w:val="0057470C"/>
    <w:rsid w:val="005833BE"/>
    <w:rsid w:val="00586CA1"/>
    <w:rsid w:val="005A3372"/>
    <w:rsid w:val="005D7E1F"/>
    <w:rsid w:val="005E1E69"/>
    <w:rsid w:val="005F22DE"/>
    <w:rsid w:val="005F6B92"/>
    <w:rsid w:val="00605B68"/>
    <w:rsid w:val="00620FC7"/>
    <w:rsid w:val="00621BF4"/>
    <w:rsid w:val="00636804"/>
    <w:rsid w:val="00654112"/>
    <w:rsid w:val="00657723"/>
    <w:rsid w:val="0066294B"/>
    <w:rsid w:val="00664ACC"/>
    <w:rsid w:val="00665A6C"/>
    <w:rsid w:val="006B1C88"/>
    <w:rsid w:val="006B75AF"/>
    <w:rsid w:val="006C0DD3"/>
    <w:rsid w:val="006C3FB2"/>
    <w:rsid w:val="006C797B"/>
    <w:rsid w:val="006D158C"/>
    <w:rsid w:val="006D314D"/>
    <w:rsid w:val="006F6602"/>
    <w:rsid w:val="00705DD1"/>
    <w:rsid w:val="00733EDE"/>
    <w:rsid w:val="007510A4"/>
    <w:rsid w:val="00761FF7"/>
    <w:rsid w:val="00797E98"/>
    <w:rsid w:val="007A7B59"/>
    <w:rsid w:val="007F6E38"/>
    <w:rsid w:val="00816BCD"/>
    <w:rsid w:val="00820142"/>
    <w:rsid w:val="008204DC"/>
    <w:rsid w:val="0083038C"/>
    <w:rsid w:val="00846BBD"/>
    <w:rsid w:val="008560B8"/>
    <w:rsid w:val="008700A5"/>
    <w:rsid w:val="0087091D"/>
    <w:rsid w:val="00887A77"/>
    <w:rsid w:val="008B20AD"/>
    <w:rsid w:val="008C6DB2"/>
    <w:rsid w:val="008C7B6C"/>
    <w:rsid w:val="008E1D9B"/>
    <w:rsid w:val="008E5868"/>
    <w:rsid w:val="00902F9E"/>
    <w:rsid w:val="00926B7D"/>
    <w:rsid w:val="00931056"/>
    <w:rsid w:val="00940DE2"/>
    <w:rsid w:val="009447FB"/>
    <w:rsid w:val="009607C0"/>
    <w:rsid w:val="009674CE"/>
    <w:rsid w:val="0099067D"/>
    <w:rsid w:val="009D6D43"/>
    <w:rsid w:val="009E4C1B"/>
    <w:rsid w:val="00A00B88"/>
    <w:rsid w:val="00A10DA1"/>
    <w:rsid w:val="00A14D4E"/>
    <w:rsid w:val="00A35F45"/>
    <w:rsid w:val="00A54EE6"/>
    <w:rsid w:val="00A653FB"/>
    <w:rsid w:val="00A74CD1"/>
    <w:rsid w:val="00AB1299"/>
    <w:rsid w:val="00AB7A1F"/>
    <w:rsid w:val="00AD3B74"/>
    <w:rsid w:val="00AE3FF6"/>
    <w:rsid w:val="00AE57A2"/>
    <w:rsid w:val="00AF187A"/>
    <w:rsid w:val="00B03F0B"/>
    <w:rsid w:val="00B2370C"/>
    <w:rsid w:val="00B413E2"/>
    <w:rsid w:val="00B43AAE"/>
    <w:rsid w:val="00B52CB3"/>
    <w:rsid w:val="00BB4E02"/>
    <w:rsid w:val="00BF28BF"/>
    <w:rsid w:val="00C310B4"/>
    <w:rsid w:val="00C41590"/>
    <w:rsid w:val="00C662BE"/>
    <w:rsid w:val="00C75DB2"/>
    <w:rsid w:val="00CD187E"/>
    <w:rsid w:val="00CD5BC6"/>
    <w:rsid w:val="00D00A2D"/>
    <w:rsid w:val="00D16F46"/>
    <w:rsid w:val="00D56631"/>
    <w:rsid w:val="00D86599"/>
    <w:rsid w:val="00D87C1D"/>
    <w:rsid w:val="00DA0E40"/>
    <w:rsid w:val="00DB38D2"/>
    <w:rsid w:val="00DB74D0"/>
    <w:rsid w:val="00E268DB"/>
    <w:rsid w:val="00E50AB4"/>
    <w:rsid w:val="00E64E9F"/>
    <w:rsid w:val="00E70456"/>
    <w:rsid w:val="00E72A27"/>
    <w:rsid w:val="00E7437A"/>
    <w:rsid w:val="00E86ADB"/>
    <w:rsid w:val="00E97F5A"/>
    <w:rsid w:val="00EA54E7"/>
    <w:rsid w:val="00EB21FC"/>
    <w:rsid w:val="00EE44BC"/>
    <w:rsid w:val="00EF1A55"/>
    <w:rsid w:val="00EF47BE"/>
    <w:rsid w:val="00EF6247"/>
    <w:rsid w:val="00EF7617"/>
    <w:rsid w:val="00F25550"/>
    <w:rsid w:val="00F278CD"/>
    <w:rsid w:val="00F83C19"/>
    <w:rsid w:val="00F962DF"/>
    <w:rsid w:val="00FA1CB8"/>
    <w:rsid w:val="00FB3DCB"/>
    <w:rsid w:val="00FC320E"/>
    <w:rsid w:val="00FD2C82"/>
    <w:rsid w:val="00FE172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E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4D0"/>
    <w:pPr>
      <w:ind w:left="720"/>
      <w:contextualSpacing/>
    </w:pPr>
  </w:style>
  <w:style w:type="paragraph" w:styleId="Textodeglobo">
    <w:name w:val="Balloon Text"/>
    <w:basedOn w:val="Normal"/>
    <w:link w:val="TextodegloboCar"/>
    <w:uiPriority w:val="99"/>
    <w:semiHidden/>
    <w:unhideWhenUsed/>
    <w:rsid w:val="00EB21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1FC"/>
    <w:rPr>
      <w:rFonts w:ascii="Tahoma" w:hAnsi="Tahoma" w:cs="Tahoma"/>
      <w:sz w:val="16"/>
      <w:szCs w:val="16"/>
    </w:rPr>
  </w:style>
  <w:style w:type="paragraph" w:styleId="Textonotapie">
    <w:name w:val="footnote text"/>
    <w:basedOn w:val="Normal"/>
    <w:link w:val="TextonotapieCar"/>
    <w:semiHidden/>
    <w:unhideWhenUsed/>
    <w:rsid w:val="003E42AE"/>
    <w:pPr>
      <w:spacing w:after="0" w:line="240" w:lineRule="auto"/>
    </w:pPr>
    <w:rPr>
      <w:sz w:val="20"/>
      <w:szCs w:val="20"/>
    </w:rPr>
  </w:style>
  <w:style w:type="character" w:customStyle="1" w:styleId="TextonotapieCar">
    <w:name w:val="Texto nota pie Car"/>
    <w:basedOn w:val="Fuentedeprrafopredeter"/>
    <w:link w:val="Textonotapie"/>
    <w:semiHidden/>
    <w:rsid w:val="003E42AE"/>
    <w:rPr>
      <w:sz w:val="20"/>
      <w:szCs w:val="20"/>
    </w:rPr>
  </w:style>
  <w:style w:type="character" w:styleId="Refdenotaalpie">
    <w:name w:val="footnote reference"/>
    <w:basedOn w:val="Fuentedeprrafopredeter"/>
    <w:semiHidden/>
    <w:unhideWhenUsed/>
    <w:rsid w:val="003E42AE"/>
    <w:rPr>
      <w:vertAlign w:val="superscript"/>
    </w:rPr>
  </w:style>
  <w:style w:type="paragraph" w:customStyle="1" w:styleId="Estilo1">
    <w:name w:val="Estilo1"/>
    <w:basedOn w:val="Normal"/>
    <w:rsid w:val="003E42AE"/>
    <w:pPr>
      <w:spacing w:after="0" w:line="240" w:lineRule="auto"/>
      <w:jc w:val="both"/>
    </w:pPr>
    <w:rPr>
      <w:rFonts w:ascii="Times New Roman" w:eastAsia="Times New Roman" w:hAnsi="Times New Roman" w:cs="Times New Roman"/>
      <w:szCs w:val="20"/>
      <w:lang w:val="es-ES" w:eastAsia="es-ES"/>
    </w:rPr>
  </w:style>
  <w:style w:type="table" w:styleId="Tablaconcuadrcula">
    <w:name w:val="Table Grid"/>
    <w:basedOn w:val="Tablanormal"/>
    <w:uiPriority w:val="59"/>
    <w:rsid w:val="000914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qFormat/>
    <w:rsid w:val="00A653FB"/>
    <w:rPr>
      <w:b/>
      <w:bCs/>
    </w:rPr>
  </w:style>
  <w:style w:type="paragraph" w:styleId="Encabezado">
    <w:name w:val="header"/>
    <w:basedOn w:val="Normal"/>
    <w:link w:val="EncabezadoCar"/>
    <w:uiPriority w:val="99"/>
    <w:unhideWhenUsed/>
    <w:rsid w:val="00D865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599"/>
  </w:style>
  <w:style w:type="paragraph" w:styleId="Piedepgina">
    <w:name w:val="footer"/>
    <w:basedOn w:val="Normal"/>
    <w:link w:val="PiedepginaCar"/>
    <w:uiPriority w:val="99"/>
    <w:unhideWhenUsed/>
    <w:rsid w:val="00D865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6599"/>
  </w:style>
  <w:style w:type="character" w:styleId="Hipervnculo">
    <w:name w:val="Hyperlink"/>
    <w:basedOn w:val="Fuentedeprrafopredeter"/>
    <w:rsid w:val="007A7B59"/>
    <w:rPr>
      <w:strike w:val="0"/>
      <w:dstrike w:val="0"/>
      <w:color w:val="011287"/>
      <w:u w:val="none"/>
      <w:effect w:val="none"/>
    </w:rPr>
  </w:style>
  <w:style w:type="paragraph" w:styleId="DireccinHTML">
    <w:name w:val="HTML Address"/>
    <w:basedOn w:val="Normal"/>
    <w:link w:val="DireccinHTMLCar"/>
    <w:rsid w:val="00AD3B74"/>
    <w:pPr>
      <w:spacing w:after="0" w:line="240" w:lineRule="auto"/>
    </w:pPr>
    <w:rPr>
      <w:rFonts w:ascii="Times New Roman" w:eastAsia="Times New Roman" w:hAnsi="Times New Roman" w:cs="Times New Roman"/>
      <w:i/>
      <w:iCs/>
      <w:sz w:val="24"/>
      <w:szCs w:val="24"/>
      <w:lang w:val="es-ES" w:eastAsia="es-ES"/>
    </w:rPr>
  </w:style>
  <w:style w:type="character" w:customStyle="1" w:styleId="DireccinHTMLCar">
    <w:name w:val="Dirección HTML Car"/>
    <w:basedOn w:val="Fuentedeprrafopredeter"/>
    <w:link w:val="DireccinHTML"/>
    <w:rsid w:val="00AD3B74"/>
    <w:rPr>
      <w:rFonts w:ascii="Times New Roman" w:eastAsia="Times New Roman" w:hAnsi="Times New Roman" w:cs="Times New Roman"/>
      <w:i/>
      <w:iCs/>
      <w:sz w:val="24"/>
      <w:szCs w:val="24"/>
      <w:lang w:val="es-ES" w:eastAsia="es-ES"/>
    </w:rPr>
  </w:style>
  <w:style w:type="paragraph" w:customStyle="1" w:styleId="estilo10">
    <w:name w:val="estilo1"/>
    <w:basedOn w:val="Normal"/>
    <w:rsid w:val="00AD3B74"/>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character" w:customStyle="1" w:styleId="vers1">
    <w:name w:val="vers1"/>
    <w:basedOn w:val="Fuentedeprrafopredeter"/>
    <w:rsid w:val="00D00A2D"/>
    <w:rPr>
      <w:color w:val="999999"/>
      <w:sz w:val="17"/>
      <w:szCs w:val="17"/>
    </w:rPr>
  </w:style>
  <w:style w:type="character" w:customStyle="1" w:styleId="vers6">
    <w:name w:val="vers6"/>
    <w:basedOn w:val="Fuentedeprrafopredeter"/>
    <w:rsid w:val="00D00A2D"/>
    <w:rPr>
      <w:vanish/>
      <w:webHidden w:val="0"/>
      <w:color w:val="999999"/>
      <w:sz w:val="17"/>
      <w:szCs w:val="17"/>
      <w:specVanish w:val="0"/>
    </w:rPr>
  </w:style>
  <w:style w:type="paragraph" w:styleId="Sinespaciado">
    <w:name w:val="No Spacing"/>
    <w:link w:val="SinespaciadoCar"/>
    <w:uiPriority w:val="1"/>
    <w:qFormat/>
    <w:rsid w:val="00207939"/>
    <w:pPr>
      <w:spacing w:after="0" w:line="240" w:lineRule="auto"/>
    </w:pPr>
  </w:style>
  <w:style w:type="character" w:customStyle="1" w:styleId="SinespaciadoCar">
    <w:name w:val="Sin espaciado Car"/>
    <w:basedOn w:val="Fuentedeprrafopredeter"/>
    <w:link w:val="Sinespaciado"/>
    <w:uiPriority w:val="1"/>
    <w:rsid w:val="00207939"/>
    <w:rPr>
      <w:rFonts w:eastAsiaTheme="minorEastAsia"/>
      <w:lang w:eastAsia="es-AR"/>
    </w:rPr>
  </w:style>
  <w:style w:type="paragraph" w:customStyle="1" w:styleId="D1C8331D27F04815AAE375029BAE641D">
    <w:name w:val="D1C8331D27F04815AAE375029BAE641D"/>
    <w:rsid w:val="00180C18"/>
    <w:rPr>
      <w:lang w:val="en-US"/>
    </w:rPr>
  </w:style>
  <w:style w:type="paragraph" w:styleId="NormalWeb">
    <w:name w:val="Normal (Web)"/>
    <w:basedOn w:val="Normal"/>
    <w:rsid w:val="00E64E9F"/>
    <w:pPr>
      <w:spacing w:before="100" w:beforeAutospacing="1" w:after="100" w:afterAutospacing="1" w:line="240" w:lineRule="auto"/>
    </w:pPr>
    <w:rPr>
      <w:rFonts w:ascii="Verdana" w:eastAsia="Times New Roman" w:hAnsi="Verdana" w:cs="Times New Roman"/>
      <w:color w:val="000066"/>
      <w:sz w:val="15"/>
      <w:szCs w:val="15"/>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4D0"/>
    <w:pPr>
      <w:ind w:left="720"/>
      <w:contextualSpacing/>
    </w:pPr>
  </w:style>
  <w:style w:type="paragraph" w:styleId="Textodeglobo">
    <w:name w:val="Balloon Text"/>
    <w:basedOn w:val="Normal"/>
    <w:link w:val="TextodegloboCar"/>
    <w:uiPriority w:val="99"/>
    <w:semiHidden/>
    <w:unhideWhenUsed/>
    <w:rsid w:val="00EB21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1FC"/>
    <w:rPr>
      <w:rFonts w:ascii="Tahoma" w:hAnsi="Tahoma" w:cs="Tahoma"/>
      <w:sz w:val="16"/>
      <w:szCs w:val="16"/>
    </w:rPr>
  </w:style>
  <w:style w:type="paragraph" w:styleId="Textonotapie">
    <w:name w:val="footnote text"/>
    <w:basedOn w:val="Normal"/>
    <w:link w:val="TextonotapieCar"/>
    <w:semiHidden/>
    <w:unhideWhenUsed/>
    <w:rsid w:val="003E42AE"/>
    <w:pPr>
      <w:spacing w:after="0" w:line="240" w:lineRule="auto"/>
    </w:pPr>
    <w:rPr>
      <w:sz w:val="20"/>
      <w:szCs w:val="20"/>
    </w:rPr>
  </w:style>
  <w:style w:type="character" w:customStyle="1" w:styleId="TextonotapieCar">
    <w:name w:val="Texto nota pie Car"/>
    <w:basedOn w:val="Fuentedeprrafopredeter"/>
    <w:link w:val="Textonotapie"/>
    <w:semiHidden/>
    <w:rsid w:val="003E42AE"/>
    <w:rPr>
      <w:sz w:val="20"/>
      <w:szCs w:val="20"/>
    </w:rPr>
  </w:style>
  <w:style w:type="character" w:styleId="Refdenotaalpie">
    <w:name w:val="footnote reference"/>
    <w:basedOn w:val="Fuentedeprrafopredeter"/>
    <w:semiHidden/>
    <w:unhideWhenUsed/>
    <w:rsid w:val="003E42AE"/>
    <w:rPr>
      <w:vertAlign w:val="superscript"/>
    </w:rPr>
  </w:style>
  <w:style w:type="paragraph" w:customStyle="1" w:styleId="Estilo1">
    <w:name w:val="Estilo1"/>
    <w:basedOn w:val="Normal"/>
    <w:rsid w:val="003E42AE"/>
    <w:pPr>
      <w:spacing w:after="0" w:line="240" w:lineRule="auto"/>
      <w:jc w:val="both"/>
    </w:pPr>
    <w:rPr>
      <w:rFonts w:ascii="Times New Roman" w:eastAsia="Times New Roman" w:hAnsi="Times New Roman" w:cs="Times New Roman"/>
      <w:szCs w:val="20"/>
      <w:lang w:val="es-ES" w:eastAsia="es-ES"/>
    </w:rPr>
  </w:style>
  <w:style w:type="table" w:styleId="Tablaconcuadrcula">
    <w:name w:val="Table Grid"/>
    <w:basedOn w:val="Tablanormal"/>
    <w:uiPriority w:val="59"/>
    <w:rsid w:val="000914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qFormat/>
    <w:rsid w:val="00A653FB"/>
    <w:rPr>
      <w:b/>
      <w:bCs/>
    </w:rPr>
  </w:style>
  <w:style w:type="paragraph" w:styleId="Encabezado">
    <w:name w:val="header"/>
    <w:basedOn w:val="Normal"/>
    <w:link w:val="EncabezadoCar"/>
    <w:uiPriority w:val="99"/>
    <w:unhideWhenUsed/>
    <w:rsid w:val="00D865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599"/>
  </w:style>
  <w:style w:type="paragraph" w:styleId="Piedepgina">
    <w:name w:val="footer"/>
    <w:basedOn w:val="Normal"/>
    <w:link w:val="PiedepginaCar"/>
    <w:uiPriority w:val="99"/>
    <w:unhideWhenUsed/>
    <w:rsid w:val="00D865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6599"/>
  </w:style>
  <w:style w:type="character" w:styleId="Hipervnculo">
    <w:name w:val="Hyperlink"/>
    <w:basedOn w:val="Fuentedeprrafopredeter"/>
    <w:rsid w:val="007A7B59"/>
    <w:rPr>
      <w:strike w:val="0"/>
      <w:dstrike w:val="0"/>
      <w:color w:val="011287"/>
      <w:u w:val="none"/>
      <w:effect w:val="none"/>
    </w:rPr>
  </w:style>
  <w:style w:type="paragraph" w:styleId="DireccinHTML">
    <w:name w:val="HTML Address"/>
    <w:basedOn w:val="Normal"/>
    <w:link w:val="DireccinHTMLCar"/>
    <w:rsid w:val="00AD3B74"/>
    <w:pPr>
      <w:spacing w:after="0" w:line="240" w:lineRule="auto"/>
    </w:pPr>
    <w:rPr>
      <w:rFonts w:ascii="Times New Roman" w:eastAsia="Times New Roman" w:hAnsi="Times New Roman" w:cs="Times New Roman"/>
      <w:i/>
      <w:iCs/>
      <w:sz w:val="24"/>
      <w:szCs w:val="24"/>
      <w:lang w:val="es-ES" w:eastAsia="es-ES"/>
    </w:rPr>
  </w:style>
  <w:style w:type="character" w:customStyle="1" w:styleId="DireccinHTMLCar">
    <w:name w:val="Dirección HTML Car"/>
    <w:basedOn w:val="Fuentedeprrafopredeter"/>
    <w:link w:val="DireccinHTML"/>
    <w:rsid w:val="00AD3B74"/>
    <w:rPr>
      <w:rFonts w:ascii="Times New Roman" w:eastAsia="Times New Roman" w:hAnsi="Times New Roman" w:cs="Times New Roman"/>
      <w:i/>
      <w:iCs/>
      <w:sz w:val="24"/>
      <w:szCs w:val="24"/>
      <w:lang w:val="es-ES" w:eastAsia="es-ES"/>
    </w:rPr>
  </w:style>
  <w:style w:type="paragraph" w:customStyle="1" w:styleId="estilo10">
    <w:name w:val="estilo1"/>
    <w:basedOn w:val="Normal"/>
    <w:rsid w:val="00AD3B74"/>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character" w:customStyle="1" w:styleId="vers1">
    <w:name w:val="vers1"/>
    <w:basedOn w:val="Fuentedeprrafopredeter"/>
    <w:rsid w:val="00D00A2D"/>
    <w:rPr>
      <w:color w:val="999999"/>
      <w:sz w:val="17"/>
      <w:szCs w:val="17"/>
    </w:rPr>
  </w:style>
  <w:style w:type="character" w:customStyle="1" w:styleId="vers6">
    <w:name w:val="vers6"/>
    <w:basedOn w:val="Fuentedeprrafopredeter"/>
    <w:rsid w:val="00D00A2D"/>
    <w:rPr>
      <w:vanish/>
      <w:webHidden w:val="0"/>
      <w:color w:val="999999"/>
      <w:sz w:val="17"/>
      <w:szCs w:val="17"/>
      <w:specVanish w:val="0"/>
    </w:rPr>
  </w:style>
  <w:style w:type="paragraph" w:styleId="Sinespaciado">
    <w:name w:val="No Spacing"/>
    <w:link w:val="SinespaciadoCar"/>
    <w:uiPriority w:val="1"/>
    <w:qFormat/>
    <w:rsid w:val="00207939"/>
    <w:pPr>
      <w:spacing w:after="0" w:line="240" w:lineRule="auto"/>
    </w:pPr>
  </w:style>
  <w:style w:type="character" w:customStyle="1" w:styleId="SinespaciadoCar">
    <w:name w:val="Sin espaciado Car"/>
    <w:basedOn w:val="Fuentedeprrafopredeter"/>
    <w:link w:val="Sinespaciado"/>
    <w:uiPriority w:val="1"/>
    <w:rsid w:val="00207939"/>
    <w:rPr>
      <w:rFonts w:eastAsiaTheme="minorEastAsia"/>
      <w:lang w:eastAsia="es-AR"/>
    </w:rPr>
  </w:style>
  <w:style w:type="paragraph" w:customStyle="1" w:styleId="D1C8331D27F04815AAE375029BAE641D">
    <w:name w:val="D1C8331D27F04815AAE375029BAE641D"/>
    <w:rsid w:val="00180C18"/>
    <w:rPr>
      <w:lang w:val="en-US"/>
    </w:rPr>
  </w:style>
  <w:style w:type="paragraph" w:styleId="NormalWeb">
    <w:name w:val="Normal (Web)"/>
    <w:basedOn w:val="Normal"/>
    <w:rsid w:val="00E64E9F"/>
    <w:pPr>
      <w:spacing w:before="100" w:beforeAutospacing="1" w:after="100" w:afterAutospacing="1" w:line="240" w:lineRule="auto"/>
    </w:pPr>
    <w:rPr>
      <w:rFonts w:ascii="Verdana" w:eastAsia="Times New Roman" w:hAnsi="Verdana" w:cs="Times New Roman"/>
      <w:color w:val="000066"/>
      <w:sz w:val="15"/>
      <w:szCs w:val="15"/>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zenit.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9C4A7-727D-4E18-9985-DEAAA0F0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1881</Words>
  <Characters>10349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Subsidio: GUIONES</vt:lpstr>
    </vt:vector>
  </TitlesOfParts>
  <Company/>
  <LinksUpToDate>false</LinksUpToDate>
  <CharactersWithSpaces>12206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Subsidio: GUIONES</dc:title>
  <dc:creator>Monica</dc:creator>
  <cp:lastModifiedBy>MÓNICA</cp:lastModifiedBy>
  <cp:revision>14</cp:revision>
  <cp:lastPrinted>2013-06-11T14:03:00Z</cp:lastPrinted>
  <dcterms:created xsi:type="dcterms:W3CDTF">2013-04-24T12:09:00Z</dcterms:created>
  <dcterms:modified xsi:type="dcterms:W3CDTF">2015-07-29T20:41:00Z</dcterms:modified>
</cp:coreProperties>
</file>